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334288300" name="Picture">
</wp:docPr>
                  <a:graphic>
                    <a:graphicData uri="http://schemas.openxmlformats.org/drawingml/2006/picture">
                      <pic:pic>
                        <pic:nvPicPr>
                          <pic:cNvPr id="1334288300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23.427.068,18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4.326.831,94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39.958.177,91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21.439.483,18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17.963.084,72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17.631.597,14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5.463.983,46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21.439.483,18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17.963.084,72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24.666.072,44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24.666.072,44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24.666.072,44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2.119.473,42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1.803.482,56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1.801.678,04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1.801.678,04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317.795,38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08:07:01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59893671" name="Picture">
</wp:docPr>
                  <a:graphic>
                    <a:graphicData uri="http://schemas.openxmlformats.org/drawingml/2006/picture">
                      <pic:pic>
                        <pic:nvPicPr>
                          <pic:cNvPr id="1059893671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1.890.752,01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2.646.021,92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91.072,89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91.062,88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86.796,21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86.786,20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25.838,07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2.192.136,34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430.927,85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25.838,07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2.192.136,34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430.927,85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2.739.975,15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25.848,08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2.283.199,22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430.927,85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4.537.581,39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25,51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567.271,82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3.273.213,80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08:07:01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