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B6A" w:rsidRDefault="00E0215B">
      <w:pPr>
        <w:pStyle w:val="Ttulo"/>
        <w:rPr>
          <w:rFonts w:ascii="Arial" w:hAnsi="Arial" w:cs="Arial"/>
          <w:color w:val="FF0000"/>
          <w:spacing w:val="20"/>
          <w:u w:val="none"/>
        </w:rPr>
      </w:pPr>
      <w:r>
        <w:rPr>
          <w:rFonts w:ascii="Arial" w:hAnsi="Arial" w:cs="Arial"/>
          <w:spacing w:val="20"/>
          <w:u w:val="none"/>
        </w:rPr>
        <w:t>LEI Nº 1.636/2024</w:t>
      </w:r>
    </w:p>
    <w:p w:rsidR="00F53B6A" w:rsidRDefault="00F53B6A">
      <w:pPr>
        <w:pStyle w:val="Ttulo2"/>
        <w:rPr>
          <w:rFonts w:cs="Arial"/>
        </w:rPr>
      </w:pPr>
    </w:p>
    <w:p w:rsidR="00F53B6A" w:rsidRDefault="00F53B6A">
      <w:pPr>
        <w:jc w:val="center"/>
        <w:rPr>
          <w:rFonts w:cs="Arial"/>
          <w:b/>
          <w:u w:val="single"/>
        </w:rPr>
      </w:pPr>
    </w:p>
    <w:p w:rsidR="00F53B6A" w:rsidRDefault="00E0215B">
      <w:pPr>
        <w:widowControl w:val="0"/>
        <w:tabs>
          <w:tab w:val="left" w:pos="5954"/>
        </w:tabs>
        <w:ind w:left="4678"/>
        <w:jc w:val="both"/>
        <w:rPr>
          <w:rFonts w:cs="Arial"/>
          <w:b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>ESTIMA  A  RECEITA  E  FIXA     A DESPESA DO MUNICÍPIO DE IVORÁ PARAO EXERCÍCIO DE 202</w:t>
      </w:r>
      <w:r>
        <w:rPr>
          <w:rFonts w:cs="Arial"/>
          <w:b/>
          <w:snapToGrid w:val="0"/>
        </w:rPr>
        <w:t>5</w:t>
      </w:r>
      <w:r>
        <w:rPr>
          <w:rFonts w:cs="Arial"/>
          <w:b/>
          <w:snapToGrid w:val="0"/>
          <w:lang w:val="pt-PT"/>
        </w:rPr>
        <w:t>.</w:t>
      </w:r>
    </w:p>
    <w:p w:rsidR="00F53B6A" w:rsidRDefault="00F53B6A">
      <w:pPr>
        <w:widowControl w:val="0"/>
        <w:tabs>
          <w:tab w:val="left" w:pos="5954"/>
        </w:tabs>
        <w:ind w:left="4678"/>
        <w:jc w:val="both"/>
        <w:rPr>
          <w:rFonts w:cs="Arial"/>
          <w:b/>
          <w:snapToGrid w:val="0"/>
          <w:lang w:val="pt-PT"/>
        </w:rPr>
      </w:pPr>
    </w:p>
    <w:p w:rsidR="00F53B6A" w:rsidRDefault="00E0215B">
      <w:pPr>
        <w:widowControl w:val="0"/>
        <w:tabs>
          <w:tab w:val="left" w:pos="204"/>
        </w:tabs>
        <w:spacing w:line="311" w:lineRule="exact"/>
        <w:ind w:firstLine="1701"/>
        <w:jc w:val="both"/>
        <w:rPr>
          <w:rFonts w:cs="Arial"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 xml:space="preserve">SAULO PICCINI, PREFEITO MUNICIPAL DE IVORÁ, ESTADO DO RIO GRANDE DO SUL, </w:t>
      </w:r>
      <w:r>
        <w:rPr>
          <w:rFonts w:cs="Arial"/>
          <w:snapToGrid w:val="0"/>
          <w:lang w:val="pt-PT"/>
        </w:rPr>
        <w:t>no uso de suas atribuições legais e em conformidade com o disposto no Artigo 135, Inciso III, da Lei Orgânica Municipal,</w:t>
      </w:r>
    </w:p>
    <w:p w:rsidR="00F53B6A" w:rsidRDefault="00F53B6A">
      <w:pPr>
        <w:widowControl w:val="0"/>
        <w:tabs>
          <w:tab w:val="left" w:pos="204"/>
        </w:tabs>
        <w:spacing w:line="311" w:lineRule="exact"/>
        <w:jc w:val="both"/>
        <w:rPr>
          <w:rFonts w:cs="Arial"/>
          <w:snapToGrid w:val="0"/>
          <w:lang w:val="pt-PT"/>
        </w:rPr>
      </w:pPr>
    </w:p>
    <w:p w:rsidR="00F53B6A" w:rsidRDefault="00E0215B">
      <w:pPr>
        <w:widowControl w:val="0"/>
        <w:tabs>
          <w:tab w:val="left" w:pos="204"/>
        </w:tabs>
        <w:spacing w:line="323" w:lineRule="exact"/>
        <w:ind w:firstLine="1701"/>
        <w:jc w:val="both"/>
        <w:rPr>
          <w:rFonts w:cs="Arial"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 xml:space="preserve">FAÇO SABER, </w:t>
      </w:r>
      <w:r>
        <w:rPr>
          <w:rFonts w:cs="Arial"/>
          <w:snapToGrid w:val="0"/>
          <w:lang w:val="pt-PT"/>
        </w:rPr>
        <w:t>que a Câ</w:t>
      </w:r>
      <w:bookmarkStart w:id="0" w:name="_GoBack"/>
      <w:bookmarkEnd w:id="0"/>
      <w:r>
        <w:rPr>
          <w:rFonts w:cs="Arial"/>
          <w:snapToGrid w:val="0"/>
          <w:lang w:val="pt-PT"/>
        </w:rPr>
        <w:t xml:space="preserve">mara Municipal aprovou e eu sanciono e promulgo a seguinte </w:t>
      </w:r>
      <w:r>
        <w:rPr>
          <w:rFonts w:cs="Arial"/>
          <w:b/>
          <w:snapToGrid w:val="0"/>
          <w:lang w:val="pt-PT"/>
        </w:rPr>
        <w:t>Lei:</w:t>
      </w:r>
    </w:p>
    <w:p w:rsidR="00F53B6A" w:rsidRDefault="00F53B6A">
      <w:pPr>
        <w:widowControl w:val="0"/>
        <w:tabs>
          <w:tab w:val="left" w:pos="204"/>
        </w:tabs>
        <w:spacing w:line="323" w:lineRule="exact"/>
        <w:jc w:val="both"/>
        <w:rPr>
          <w:rFonts w:cs="Arial"/>
          <w:snapToGrid w:val="0"/>
          <w:lang w:val="pt-PT"/>
        </w:rPr>
      </w:pPr>
    </w:p>
    <w:p w:rsidR="00F53B6A" w:rsidRDefault="00E0215B">
      <w:pPr>
        <w:widowControl w:val="0"/>
        <w:spacing w:line="323" w:lineRule="exact"/>
        <w:ind w:firstLine="1701"/>
        <w:jc w:val="both"/>
        <w:rPr>
          <w:rFonts w:cs="Arial"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>Art. 1º -</w:t>
      </w:r>
      <w:r>
        <w:rPr>
          <w:rFonts w:cs="Arial"/>
          <w:snapToGrid w:val="0"/>
          <w:lang w:val="pt-PT"/>
        </w:rPr>
        <w:t xml:space="preserve"> O Orçamento Fiscal do Município de Ivorá para o exercício de </w:t>
      </w:r>
      <w:r>
        <w:rPr>
          <w:rFonts w:cs="Arial"/>
          <w:b/>
          <w:snapToGrid w:val="0"/>
          <w:lang w:val="pt-PT"/>
        </w:rPr>
        <w:t>2023</w:t>
      </w:r>
      <w:r>
        <w:rPr>
          <w:rFonts w:cs="Arial"/>
          <w:snapToGrid w:val="0"/>
          <w:lang w:val="pt-PT"/>
        </w:rPr>
        <w:t xml:space="preserve"> estima a Receita e fixa a Despesa em </w:t>
      </w:r>
      <w:r>
        <w:rPr>
          <w:rFonts w:cs="Arial"/>
          <w:b/>
          <w:snapToGrid w:val="0"/>
          <w:lang w:val="pt-PT"/>
        </w:rPr>
        <w:t xml:space="preserve">R$ </w:t>
      </w:r>
      <w:r>
        <w:rPr>
          <w:rFonts w:cs="Arial"/>
          <w:b/>
          <w:snapToGrid w:val="0"/>
        </w:rPr>
        <w:t>27.772.641,54</w:t>
      </w:r>
      <w:r>
        <w:rPr>
          <w:rFonts w:cs="Arial"/>
          <w:color w:val="000000" w:themeColor="text1"/>
          <w:szCs w:val="24"/>
        </w:rPr>
        <w:t xml:space="preserve">(vinte e sete milhões setecentos e setenta e sete mil, seiscentos e quarenta e um reais com </w:t>
      </w:r>
      <w:proofErr w:type="spellStart"/>
      <w:r>
        <w:rPr>
          <w:rFonts w:cs="Arial"/>
          <w:color w:val="000000" w:themeColor="text1"/>
          <w:szCs w:val="24"/>
        </w:rPr>
        <w:t>cinquenta</w:t>
      </w:r>
      <w:proofErr w:type="spellEnd"/>
      <w:r>
        <w:rPr>
          <w:rFonts w:cs="Arial"/>
          <w:color w:val="000000" w:themeColor="text1"/>
          <w:szCs w:val="24"/>
        </w:rPr>
        <w:t xml:space="preserve"> e quatro centavos</w:t>
      </w:r>
      <w:r>
        <w:rPr>
          <w:rFonts w:cs="Arial"/>
          <w:snapToGrid w:val="0"/>
          <w:lang w:val="pt-PT"/>
        </w:rPr>
        <w:t>), para a Administração Direta, discriminados pelos anexos integrantes da Lei.</w:t>
      </w:r>
    </w:p>
    <w:p w:rsidR="00F53B6A" w:rsidRDefault="00F53B6A">
      <w:pPr>
        <w:widowControl w:val="0"/>
        <w:tabs>
          <w:tab w:val="left" w:pos="1003"/>
        </w:tabs>
        <w:jc w:val="both"/>
        <w:rPr>
          <w:rFonts w:cs="Arial"/>
          <w:snapToGrid w:val="0"/>
          <w:lang w:val="pt-PT"/>
        </w:rPr>
      </w:pPr>
    </w:p>
    <w:p w:rsidR="00F53B6A" w:rsidRDefault="00E0215B">
      <w:pPr>
        <w:widowControl w:val="0"/>
        <w:tabs>
          <w:tab w:val="left" w:pos="0"/>
        </w:tabs>
        <w:spacing w:line="323" w:lineRule="exact"/>
        <w:ind w:firstLine="1701"/>
        <w:jc w:val="both"/>
        <w:rPr>
          <w:rFonts w:cs="Arial"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>Art. 2º -</w:t>
      </w:r>
      <w:r>
        <w:rPr>
          <w:rFonts w:cs="Arial"/>
          <w:snapToGrid w:val="0"/>
          <w:lang w:val="pt-PT"/>
        </w:rPr>
        <w:t xml:space="preserve"> A Receita será realizada mediante a arrecadação de tributos, rendas e de receitas correntes e de capital, na forma da Legislação em vigor e das  especificações constantes dos anexos integrantes da Lei, com desdobramento:</w:t>
      </w:r>
    </w:p>
    <w:p w:rsidR="00F53B6A" w:rsidRDefault="00E0215B">
      <w:pPr>
        <w:pStyle w:val="Ttulo4"/>
        <w:widowControl w:val="0"/>
        <w:tabs>
          <w:tab w:val="left" w:pos="204"/>
        </w:tabs>
        <w:spacing w:line="311" w:lineRule="exact"/>
        <w:rPr>
          <w:rFonts w:ascii="Arial" w:hAnsi="Arial" w:cs="Arial"/>
          <w:snapToGrid w:val="0"/>
          <w:lang w:val="pt-PT"/>
        </w:rPr>
      </w:pPr>
      <w:r>
        <w:rPr>
          <w:rFonts w:ascii="Arial" w:hAnsi="Arial" w:cs="Arial"/>
          <w:snapToGrid w:val="0"/>
          <w:lang w:val="pt-PT"/>
        </w:rPr>
        <w:t>ADMINISTRAÇÃO DIRETA</w:t>
      </w:r>
    </w:p>
    <w:p w:rsidR="00F53B6A" w:rsidRDefault="00E0215B">
      <w:pPr>
        <w:widowControl w:val="0"/>
        <w:tabs>
          <w:tab w:val="left" w:pos="204"/>
        </w:tabs>
        <w:spacing w:line="323" w:lineRule="exact"/>
        <w:jc w:val="both"/>
        <w:rPr>
          <w:rFonts w:cs="Arial"/>
          <w:b/>
          <w:snapToGrid w:val="0"/>
          <w:color w:val="FF0000"/>
          <w:u w:val="single"/>
          <w:lang w:val="pt-PT"/>
        </w:rPr>
      </w:pPr>
      <w:r>
        <w:rPr>
          <w:rFonts w:cs="Arial"/>
          <w:b/>
          <w:snapToGrid w:val="0"/>
          <w:u w:val="single"/>
          <w:lang w:val="pt-PT"/>
        </w:rPr>
        <w:t>Receitas Correntes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b/>
          <w:snapToGrid w:val="0"/>
          <w:lang w:val="pt-PT"/>
        </w:rPr>
        <w:t xml:space="preserve">R$  </w:t>
      </w:r>
      <w:r>
        <w:rPr>
          <w:rFonts w:cs="Arial"/>
          <w:b/>
          <w:snapToGrid w:val="0"/>
        </w:rPr>
        <w:t>27.772.641,54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Impostos Taxas e Contribuição de Melhoria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</w:t>
      </w:r>
      <w:proofErr w:type="gramStart"/>
      <w:r>
        <w:rPr>
          <w:rFonts w:cs="Arial"/>
          <w:snapToGrid w:val="0"/>
          <w:lang w:val="pt-PT"/>
        </w:rPr>
        <w:t xml:space="preserve">    </w:t>
      </w:r>
      <w:proofErr w:type="gramEnd"/>
      <w:r>
        <w:rPr>
          <w:rFonts w:cs="Arial"/>
          <w:snapToGrid w:val="0"/>
        </w:rPr>
        <w:t>1.510.300,00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Receita de Contribuições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</w:t>
      </w:r>
      <w:r>
        <w:rPr>
          <w:rFonts w:cs="Arial"/>
          <w:snapToGrid w:val="0"/>
        </w:rPr>
        <w:t>1.4</w:t>
      </w:r>
      <w:r>
        <w:rPr>
          <w:rFonts w:cs="Arial"/>
          <w:snapToGrid w:val="0"/>
          <w:lang w:val="pt-PT"/>
        </w:rPr>
        <w:t>20.000,00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snapToGrid w:val="0"/>
        </w:rPr>
      </w:pPr>
      <w:r>
        <w:rPr>
          <w:rFonts w:cs="Arial"/>
          <w:snapToGrid w:val="0"/>
          <w:lang w:val="pt-PT"/>
        </w:rPr>
        <w:t xml:space="preserve">Receita Patrimonial    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</w:t>
      </w:r>
      <w:r>
        <w:rPr>
          <w:rFonts w:cs="Arial"/>
          <w:snapToGrid w:val="0"/>
        </w:rPr>
        <w:t>3.391.220,69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Receita de Serviços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</w:t>
      </w:r>
      <w:r>
        <w:rPr>
          <w:rFonts w:cs="Arial"/>
          <w:snapToGrid w:val="0"/>
          <w:lang w:val="pt-PT"/>
        </w:rPr>
        <w:tab/>
        <w:t xml:space="preserve">   69.000,00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snapToGrid w:val="0"/>
        </w:rPr>
      </w:pPr>
      <w:r>
        <w:rPr>
          <w:snapToGrid w:val="0"/>
          <w:lang w:val="pt-PT"/>
        </w:rPr>
        <w:t>Transferências Correntes</w:t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  <w:t>R$  23.</w:t>
      </w:r>
      <w:r>
        <w:rPr>
          <w:snapToGrid w:val="0"/>
        </w:rPr>
        <w:t>89</w:t>
      </w:r>
      <w:r>
        <w:rPr>
          <w:snapToGrid w:val="0"/>
          <w:lang w:val="pt-PT"/>
        </w:rPr>
        <w:t>7.</w:t>
      </w:r>
      <w:r>
        <w:rPr>
          <w:snapToGrid w:val="0"/>
        </w:rPr>
        <w:t>753</w:t>
      </w:r>
      <w:r>
        <w:rPr>
          <w:snapToGrid w:val="0"/>
          <w:lang w:val="pt-PT"/>
        </w:rPr>
        <w:t>,</w:t>
      </w:r>
      <w:r>
        <w:rPr>
          <w:snapToGrid w:val="0"/>
        </w:rPr>
        <w:t>25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</w:pPr>
      <w:r>
        <w:t>Outras Receitas Correntes</w:t>
      </w:r>
      <w:r>
        <w:tab/>
      </w:r>
      <w:r>
        <w:tab/>
      </w:r>
      <w:r>
        <w:tab/>
      </w:r>
      <w:r>
        <w:tab/>
        <w:t>R$</w:t>
      </w:r>
      <w:r>
        <w:tab/>
      </w:r>
      <w:proofErr w:type="gramStart"/>
      <w:r>
        <w:t xml:space="preserve">   </w:t>
      </w:r>
      <w:proofErr w:type="gramEnd"/>
      <w:r>
        <w:t>92.500,00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b/>
          <w:snapToGrid w:val="0"/>
          <w:lang w:val="pt-PT"/>
        </w:rPr>
      </w:pPr>
      <w:r>
        <w:rPr>
          <w:b/>
        </w:rPr>
        <w:t>(-) Deduções da Receita                                                       R$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(3.934.732,40)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b/>
          <w:snapToGrid w:val="0"/>
          <w:lang w:val="pt-PT"/>
        </w:rPr>
      </w:pPr>
      <w:r>
        <w:rPr>
          <w:rFonts w:cs="Arial"/>
          <w:b/>
          <w:snapToGrid w:val="0"/>
        </w:rPr>
        <w:t xml:space="preserve">Amortização de </w:t>
      </w:r>
      <w:proofErr w:type="spellStart"/>
      <w:r>
        <w:rPr>
          <w:rFonts w:cs="Arial"/>
          <w:b/>
          <w:snapToGrid w:val="0"/>
        </w:rPr>
        <w:t>Emprestimos</w:t>
      </w:r>
      <w:proofErr w:type="spellEnd"/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b/>
          <w:snapToGrid w:val="0"/>
          <w:lang w:val="pt-PT"/>
        </w:rPr>
        <w:t>R$        2</w:t>
      </w:r>
      <w:r>
        <w:rPr>
          <w:rFonts w:cs="Arial"/>
          <w:b/>
          <w:snapToGrid w:val="0"/>
        </w:rPr>
        <w:t>0</w:t>
      </w:r>
      <w:r>
        <w:rPr>
          <w:rFonts w:cs="Arial"/>
          <w:b/>
          <w:snapToGrid w:val="0"/>
          <w:lang w:val="pt-PT"/>
        </w:rPr>
        <w:t>.</w:t>
      </w:r>
      <w:r>
        <w:rPr>
          <w:rFonts w:cs="Arial"/>
          <w:b/>
          <w:snapToGrid w:val="0"/>
        </w:rPr>
        <w:t>5</w:t>
      </w:r>
      <w:r>
        <w:rPr>
          <w:rFonts w:cs="Arial"/>
          <w:b/>
          <w:snapToGrid w:val="0"/>
          <w:lang w:val="pt-PT"/>
        </w:rPr>
        <w:t>00,00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b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>Transferencias de Capital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b/>
          <w:snapToGrid w:val="0"/>
          <w:lang w:val="pt-PT"/>
        </w:rPr>
        <w:t xml:space="preserve">R$             </w:t>
      </w:r>
      <w:r>
        <w:rPr>
          <w:rFonts w:cs="Arial"/>
          <w:b/>
          <w:snapToGrid w:val="0"/>
        </w:rPr>
        <w:t>100</w:t>
      </w:r>
      <w:r>
        <w:rPr>
          <w:rFonts w:cs="Arial"/>
          <w:b/>
          <w:snapToGrid w:val="0"/>
          <w:lang w:val="pt-PT"/>
        </w:rPr>
        <w:t>,00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b/>
          <w:snapToGrid w:val="0"/>
          <w:u w:val="single"/>
          <w:lang w:val="pt-PT"/>
        </w:rPr>
      </w:pPr>
      <w:r>
        <w:rPr>
          <w:rFonts w:cs="Arial"/>
          <w:b/>
          <w:snapToGrid w:val="0"/>
          <w:u w:val="single"/>
          <w:lang w:val="pt-PT"/>
        </w:rPr>
        <w:t>Receitas Intra-Orçamentárias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b/>
          <w:snapToGrid w:val="0"/>
          <w:u w:val="single"/>
          <w:lang w:val="pt-PT"/>
        </w:rPr>
        <w:t>R$    1.</w:t>
      </w:r>
      <w:r>
        <w:rPr>
          <w:rFonts w:cs="Arial"/>
          <w:b/>
          <w:snapToGrid w:val="0"/>
          <w:u w:val="single"/>
        </w:rPr>
        <w:t>305</w:t>
      </w:r>
      <w:r>
        <w:rPr>
          <w:rFonts w:cs="Arial"/>
          <w:b/>
          <w:snapToGrid w:val="0"/>
          <w:u w:val="single"/>
          <w:lang w:val="pt-PT"/>
        </w:rPr>
        <w:t>.000,00</w:t>
      </w:r>
    </w:p>
    <w:p w:rsidR="00F53B6A" w:rsidRDefault="00E0215B">
      <w:pPr>
        <w:widowControl w:val="0"/>
        <w:tabs>
          <w:tab w:val="left" w:pos="4064"/>
          <w:tab w:val="decimal" w:pos="5391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b/>
        </w:rPr>
        <w:t>TOTAL DA RECEITA ESTIMADA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>R$</w:t>
      </w:r>
      <w:proofErr w:type="gramStart"/>
      <w:r>
        <w:rPr>
          <w:rFonts w:cs="Arial"/>
          <w:b/>
        </w:rPr>
        <w:t xml:space="preserve">   </w:t>
      </w:r>
      <w:proofErr w:type="gramEnd"/>
      <w:r>
        <w:rPr>
          <w:rFonts w:cs="Arial"/>
          <w:b/>
          <w:snapToGrid w:val="0"/>
        </w:rPr>
        <w:t>27.772.641,54</w:t>
      </w:r>
    </w:p>
    <w:p w:rsidR="00F53B6A" w:rsidRDefault="00F53B6A">
      <w:pPr>
        <w:widowControl w:val="0"/>
        <w:tabs>
          <w:tab w:val="left" w:pos="260"/>
        </w:tabs>
        <w:spacing w:line="323" w:lineRule="exact"/>
        <w:jc w:val="both"/>
        <w:rPr>
          <w:rFonts w:cs="Arial"/>
          <w:snapToGrid w:val="0"/>
          <w:lang w:val="pt-PT"/>
        </w:rPr>
      </w:pPr>
    </w:p>
    <w:p w:rsidR="00F53B6A" w:rsidRDefault="00E0215B">
      <w:pPr>
        <w:widowControl w:val="0"/>
        <w:tabs>
          <w:tab w:val="left" w:pos="260"/>
        </w:tabs>
        <w:spacing w:line="323" w:lineRule="exact"/>
        <w:ind w:firstLine="1701"/>
        <w:jc w:val="both"/>
        <w:rPr>
          <w:rFonts w:cs="Arial"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>Art. 3º -</w:t>
      </w:r>
      <w:r>
        <w:rPr>
          <w:rFonts w:cs="Arial"/>
          <w:snapToGrid w:val="0"/>
          <w:lang w:val="pt-PT"/>
        </w:rPr>
        <w:t xml:space="preserve"> A Despesa da Administração Direta será realizada segundo a discriminação dos quadros </w:t>
      </w:r>
      <w:r>
        <w:rPr>
          <w:rFonts w:cs="Arial"/>
          <w:i/>
          <w:snapToGrid w:val="0"/>
          <w:lang w:val="pt-PT"/>
        </w:rPr>
        <w:t>“</w:t>
      </w:r>
      <w:r>
        <w:rPr>
          <w:rFonts w:cs="Arial"/>
          <w:snapToGrid w:val="0"/>
          <w:lang w:val="pt-PT"/>
        </w:rPr>
        <w:t>Programas de Trabalho</w:t>
      </w:r>
      <w:r>
        <w:rPr>
          <w:rFonts w:cs="Arial"/>
          <w:i/>
          <w:snapToGrid w:val="0"/>
          <w:lang w:val="pt-PT"/>
        </w:rPr>
        <w:t>” e</w:t>
      </w:r>
    </w:p>
    <w:p w:rsidR="00F53B6A" w:rsidRDefault="00E0215B">
      <w:pPr>
        <w:widowControl w:val="0"/>
        <w:tabs>
          <w:tab w:val="left" w:pos="260"/>
        </w:tabs>
        <w:spacing w:line="323" w:lineRule="exact"/>
        <w:jc w:val="center"/>
        <w:rPr>
          <w:rFonts w:cs="Arial"/>
          <w:snapToGrid w:val="0"/>
          <w:lang w:val="pt-PT"/>
        </w:rPr>
      </w:pPr>
      <w:r>
        <w:rPr>
          <w:rFonts w:cs="Arial"/>
          <w:i/>
          <w:snapToGrid w:val="0"/>
          <w:lang w:val="pt-PT"/>
        </w:rPr>
        <w:t>“</w:t>
      </w:r>
      <w:r>
        <w:rPr>
          <w:rFonts w:cs="Arial"/>
          <w:snapToGrid w:val="0"/>
          <w:lang w:val="pt-PT"/>
        </w:rPr>
        <w:t>Natureza da Despesa</w:t>
      </w:r>
      <w:r>
        <w:rPr>
          <w:rFonts w:cs="Arial"/>
          <w:i/>
          <w:snapToGrid w:val="0"/>
          <w:lang w:val="pt-PT"/>
        </w:rPr>
        <w:t xml:space="preserve">”,  </w:t>
      </w:r>
      <w:r>
        <w:rPr>
          <w:rFonts w:cs="Arial"/>
          <w:snapToGrid w:val="0"/>
          <w:lang w:val="pt-PT"/>
        </w:rPr>
        <w:t xml:space="preserve">integrantes </w:t>
      </w:r>
      <w:r>
        <w:rPr>
          <w:rFonts w:cs="Arial"/>
          <w:snapToGrid w:val="0"/>
        </w:rPr>
        <w:t xml:space="preserve">nos anexos </w:t>
      </w:r>
      <w:r>
        <w:rPr>
          <w:rFonts w:cs="Arial"/>
          <w:snapToGrid w:val="0"/>
          <w:lang w:val="pt-PT"/>
        </w:rPr>
        <w:t>desta Lei.</w:t>
      </w:r>
    </w:p>
    <w:p w:rsidR="00F53B6A" w:rsidRDefault="00F53B6A">
      <w:pPr>
        <w:widowControl w:val="0"/>
        <w:tabs>
          <w:tab w:val="left" w:pos="260"/>
        </w:tabs>
        <w:spacing w:line="323" w:lineRule="exact"/>
        <w:jc w:val="center"/>
        <w:rPr>
          <w:rFonts w:cs="Arial"/>
          <w:snapToGrid w:val="0"/>
          <w:lang w:val="pt-PT"/>
        </w:rPr>
      </w:pPr>
    </w:p>
    <w:p w:rsidR="00F53B6A" w:rsidRDefault="00E0215B">
      <w:pPr>
        <w:widowControl w:val="0"/>
        <w:spacing w:line="323" w:lineRule="exact"/>
        <w:jc w:val="center"/>
        <w:rPr>
          <w:rFonts w:cs="Arial"/>
          <w:b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lastRenderedPageBreak/>
        <w:t>1-</w:t>
      </w:r>
      <w:r>
        <w:rPr>
          <w:rFonts w:cs="Arial"/>
          <w:b/>
          <w:snapToGrid w:val="0"/>
          <w:lang w:val="pt-PT"/>
        </w:rPr>
        <w:tab/>
        <w:t>POR FUNÇÕES DE GOVERNO</w:t>
      </w:r>
    </w:p>
    <w:p w:rsidR="00F53B6A" w:rsidRDefault="00E0215B">
      <w:pPr>
        <w:widowControl w:val="0"/>
        <w:tabs>
          <w:tab w:val="left" w:pos="204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u w:val="single"/>
          <w:lang w:val="pt-PT"/>
        </w:rPr>
        <w:t>Administração Direta</w:t>
      </w:r>
    </w:p>
    <w:p w:rsidR="00F53B6A" w:rsidRDefault="00E0215B">
      <w:pPr>
        <w:widowControl w:val="0"/>
        <w:tabs>
          <w:tab w:val="left" w:pos="204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01 -  Legislativa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</w:t>
      </w:r>
      <w:r>
        <w:rPr>
          <w:rFonts w:cs="Arial"/>
          <w:snapToGrid w:val="0"/>
        </w:rPr>
        <w:t>1.00</w:t>
      </w:r>
      <w:r>
        <w:rPr>
          <w:rFonts w:cs="Arial"/>
          <w:snapToGrid w:val="0"/>
          <w:lang w:val="pt-PT"/>
        </w:rPr>
        <w:t>0.000,00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</w:rPr>
      </w:pPr>
      <w:r>
        <w:rPr>
          <w:rFonts w:cs="Arial"/>
          <w:snapToGrid w:val="0"/>
          <w:lang w:val="pt-PT"/>
        </w:rPr>
        <w:t xml:space="preserve">04 -  Administração 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</w:t>
      </w:r>
      <w:r>
        <w:rPr>
          <w:rFonts w:cs="Arial"/>
          <w:snapToGrid w:val="0"/>
        </w:rPr>
        <w:t>4.578.990,34</w:t>
      </w:r>
    </w:p>
    <w:p w:rsidR="00F53B6A" w:rsidRDefault="00E0215B">
      <w:pPr>
        <w:widowControl w:val="0"/>
        <w:tabs>
          <w:tab w:val="left" w:pos="204"/>
        </w:tabs>
        <w:spacing w:line="323" w:lineRule="exact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06 -  Segurança Pública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     </w:t>
      </w:r>
      <w:r>
        <w:rPr>
          <w:rFonts w:cs="Arial"/>
          <w:snapToGrid w:val="0"/>
        </w:rPr>
        <w:t>16.5</w:t>
      </w:r>
      <w:r>
        <w:rPr>
          <w:rFonts w:cs="Arial"/>
          <w:snapToGrid w:val="0"/>
          <w:lang w:val="pt-PT"/>
        </w:rPr>
        <w:t>00,00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08 -  Assistência Social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   </w:t>
      </w:r>
      <w:r>
        <w:rPr>
          <w:rFonts w:cs="Arial"/>
          <w:snapToGrid w:val="0"/>
        </w:rPr>
        <w:t>951</w:t>
      </w:r>
      <w:r>
        <w:rPr>
          <w:rFonts w:cs="Arial"/>
          <w:snapToGrid w:val="0"/>
          <w:lang w:val="pt-PT"/>
        </w:rPr>
        <w:t>.979,58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09 -  Previdência Social                                         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</w:t>
      </w:r>
      <w:r>
        <w:rPr>
          <w:rFonts w:cs="Arial"/>
          <w:snapToGrid w:val="0"/>
        </w:rPr>
        <w:t>2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3</w:t>
      </w:r>
      <w:r>
        <w:rPr>
          <w:rFonts w:cs="Arial"/>
          <w:snapToGrid w:val="0"/>
          <w:lang w:val="pt-PT"/>
        </w:rPr>
        <w:t>70.000,00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10 -  Saúde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</w:t>
      </w:r>
      <w:r>
        <w:rPr>
          <w:rFonts w:cs="Arial"/>
          <w:snapToGrid w:val="0"/>
        </w:rPr>
        <w:t>5</w:t>
      </w:r>
      <w:r>
        <w:rPr>
          <w:rFonts w:cs="Arial"/>
          <w:snapToGrid w:val="0"/>
          <w:lang w:val="pt-PT"/>
        </w:rPr>
        <w:t>.620.071,89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12 -  Educação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</w:t>
      </w:r>
      <w:r>
        <w:rPr>
          <w:rFonts w:cs="Arial"/>
          <w:snapToGrid w:val="0"/>
        </w:rPr>
        <w:t>4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321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5</w:t>
      </w:r>
      <w:r>
        <w:rPr>
          <w:rFonts w:cs="Arial"/>
          <w:snapToGrid w:val="0"/>
          <w:lang w:val="pt-PT"/>
        </w:rPr>
        <w:t>00,00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13 -  Cultura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   </w:t>
      </w:r>
      <w:r>
        <w:rPr>
          <w:rFonts w:cs="Arial"/>
          <w:snapToGrid w:val="0"/>
        </w:rPr>
        <w:t>474</w:t>
      </w:r>
      <w:r>
        <w:rPr>
          <w:rFonts w:cs="Arial"/>
          <w:snapToGrid w:val="0"/>
          <w:lang w:val="pt-PT"/>
        </w:rPr>
        <w:t>.289,79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15 -  Urbanismo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</w:t>
      </w:r>
      <w:r>
        <w:rPr>
          <w:rFonts w:cs="Arial"/>
          <w:snapToGrid w:val="0"/>
        </w:rPr>
        <w:t>1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62</w:t>
      </w:r>
      <w:r>
        <w:rPr>
          <w:rFonts w:cs="Arial"/>
          <w:snapToGrid w:val="0"/>
          <w:lang w:val="pt-PT"/>
        </w:rPr>
        <w:t>9.</w:t>
      </w:r>
      <w:r>
        <w:rPr>
          <w:rFonts w:cs="Arial"/>
          <w:snapToGrid w:val="0"/>
        </w:rPr>
        <w:t>875</w:t>
      </w:r>
      <w:r>
        <w:rPr>
          <w:rFonts w:cs="Arial"/>
          <w:snapToGrid w:val="0"/>
          <w:lang w:val="pt-PT"/>
        </w:rPr>
        <w:t>,</w:t>
      </w:r>
      <w:r>
        <w:rPr>
          <w:rFonts w:cs="Arial"/>
          <w:snapToGrid w:val="0"/>
        </w:rPr>
        <w:t>2</w:t>
      </w:r>
      <w:r>
        <w:rPr>
          <w:rFonts w:cs="Arial"/>
          <w:snapToGrid w:val="0"/>
          <w:lang w:val="pt-PT"/>
        </w:rPr>
        <w:t>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16 -  Habitação                                                                       R$            </w:t>
      </w:r>
      <w:r>
        <w:rPr>
          <w:rFonts w:cs="Arial"/>
          <w:snapToGrid w:val="0"/>
        </w:rPr>
        <w:t>1</w:t>
      </w:r>
      <w:r>
        <w:rPr>
          <w:rFonts w:cs="Arial"/>
          <w:snapToGrid w:val="0"/>
          <w:lang w:val="pt-PT"/>
        </w:rPr>
        <w:t>0.</w:t>
      </w:r>
      <w:r>
        <w:rPr>
          <w:rFonts w:cs="Arial"/>
          <w:snapToGrid w:val="0"/>
        </w:rPr>
        <w:t>5</w:t>
      </w:r>
      <w:r>
        <w:rPr>
          <w:rFonts w:cs="Arial"/>
          <w:snapToGrid w:val="0"/>
          <w:lang w:val="pt-PT"/>
        </w:rPr>
        <w:t>00,00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17 -  Saneamento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     </w:t>
      </w:r>
      <w:r>
        <w:rPr>
          <w:rFonts w:cs="Arial"/>
          <w:snapToGrid w:val="0"/>
        </w:rPr>
        <w:t>88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0</w:t>
      </w:r>
      <w:r>
        <w:rPr>
          <w:rFonts w:cs="Arial"/>
          <w:snapToGrid w:val="0"/>
          <w:lang w:val="pt-PT"/>
        </w:rPr>
        <w:t>00,00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18 - Gestão ambiental                                                            R$            </w:t>
      </w:r>
      <w:r>
        <w:rPr>
          <w:rFonts w:cs="Arial"/>
          <w:snapToGrid w:val="0"/>
        </w:rPr>
        <w:t>39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800</w:t>
      </w:r>
      <w:r>
        <w:rPr>
          <w:rFonts w:cs="Arial"/>
          <w:snapToGrid w:val="0"/>
          <w:lang w:val="pt-PT"/>
        </w:rPr>
        <w:t>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20 - Agricultura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1.501.238,74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23 - Comércio e Serviços                                                       R$            </w:t>
      </w:r>
      <w:r>
        <w:rPr>
          <w:rFonts w:cs="Arial"/>
          <w:snapToGrid w:val="0"/>
        </w:rPr>
        <w:t>85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896</w:t>
      </w:r>
      <w:r>
        <w:rPr>
          <w:rFonts w:cs="Arial"/>
          <w:snapToGrid w:val="0"/>
          <w:lang w:val="pt-PT"/>
        </w:rPr>
        <w:t>,00</w:t>
      </w:r>
    </w:p>
    <w:p w:rsidR="00F53B6A" w:rsidRDefault="00E0215B">
      <w:pPr>
        <w:widowControl w:val="0"/>
        <w:tabs>
          <w:tab w:val="left" w:pos="6540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24 - Comunicações</w:t>
      </w:r>
      <w:r>
        <w:rPr>
          <w:rFonts w:cs="Arial"/>
          <w:snapToGrid w:val="0"/>
          <w:lang w:val="pt-PT"/>
        </w:rPr>
        <w:tab/>
        <w:t xml:space="preserve">                        R$            1</w:t>
      </w:r>
      <w:r>
        <w:rPr>
          <w:rFonts w:cs="Arial"/>
          <w:snapToGrid w:val="0"/>
        </w:rPr>
        <w:t>1</w:t>
      </w:r>
      <w:r>
        <w:rPr>
          <w:rFonts w:cs="Arial"/>
          <w:snapToGrid w:val="0"/>
          <w:lang w:val="pt-PT"/>
        </w:rPr>
        <w:t>.000,00</w:t>
      </w:r>
    </w:p>
    <w:p w:rsidR="00F53B6A" w:rsidRDefault="00E0215B">
      <w:pPr>
        <w:widowControl w:val="0"/>
        <w:tabs>
          <w:tab w:val="left" w:pos="6540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25 - Energia                                                                            R$              </w:t>
      </w:r>
      <w:r>
        <w:rPr>
          <w:rFonts w:cs="Arial"/>
          <w:snapToGrid w:val="0"/>
        </w:rPr>
        <w:t>5</w:t>
      </w:r>
      <w:r>
        <w:rPr>
          <w:rFonts w:cs="Arial"/>
          <w:snapToGrid w:val="0"/>
          <w:lang w:val="pt-PT"/>
        </w:rPr>
        <w:t xml:space="preserve">.000,00  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26 - Transporte 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1.</w:t>
      </w:r>
      <w:r>
        <w:rPr>
          <w:rFonts w:cs="Arial"/>
          <w:snapToGrid w:val="0"/>
        </w:rPr>
        <w:t>329</w:t>
      </w:r>
      <w:r>
        <w:rPr>
          <w:rFonts w:cs="Arial"/>
          <w:snapToGrid w:val="0"/>
          <w:lang w:val="pt-PT"/>
        </w:rPr>
        <w:t>.500,00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27 - Desporto e Lazer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   1</w:t>
      </w:r>
      <w:r>
        <w:rPr>
          <w:rFonts w:cs="Arial"/>
          <w:snapToGrid w:val="0"/>
        </w:rPr>
        <w:t>93</w:t>
      </w:r>
      <w:r>
        <w:rPr>
          <w:rFonts w:cs="Arial"/>
          <w:snapToGrid w:val="0"/>
          <w:lang w:val="pt-PT"/>
        </w:rPr>
        <w:t>.500,00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snapToGrid w:val="0"/>
        </w:rPr>
      </w:pPr>
      <w:r>
        <w:rPr>
          <w:snapToGrid w:val="0"/>
          <w:lang w:val="pt-PT"/>
        </w:rPr>
        <w:t xml:space="preserve">28 - Encargos Especiais </w:t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  <w:t>R$          3</w:t>
      </w:r>
      <w:r>
        <w:rPr>
          <w:snapToGrid w:val="0"/>
        </w:rPr>
        <w:t>55</w:t>
      </w:r>
      <w:r>
        <w:rPr>
          <w:snapToGrid w:val="0"/>
          <w:lang w:val="pt-PT"/>
        </w:rPr>
        <w:t>.</w:t>
      </w:r>
      <w:r>
        <w:rPr>
          <w:snapToGrid w:val="0"/>
        </w:rPr>
        <w:t>000</w:t>
      </w:r>
      <w:r>
        <w:rPr>
          <w:snapToGrid w:val="0"/>
          <w:lang w:val="pt-PT"/>
        </w:rPr>
        <w:t>,</w:t>
      </w:r>
      <w:r>
        <w:rPr>
          <w:snapToGrid w:val="0"/>
        </w:rPr>
        <w:t>00</w:t>
      </w:r>
    </w:p>
    <w:p w:rsidR="00F53B6A" w:rsidRDefault="00E0215B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snapToGrid w:val="0"/>
          <w:lang w:val="pt-PT"/>
        </w:rPr>
      </w:pPr>
      <w:r>
        <w:rPr>
          <w:snapToGrid w:val="0"/>
          <w:lang w:val="pt-PT"/>
        </w:rPr>
        <w:t>99 – Reserva</w:t>
      </w:r>
      <w:r>
        <w:rPr>
          <w:snapToGrid w:val="0"/>
        </w:rPr>
        <w:t>s</w:t>
      </w:r>
      <w:r>
        <w:rPr>
          <w:snapToGrid w:val="0"/>
          <w:lang w:val="pt-PT"/>
        </w:rPr>
        <w:t xml:space="preserve"> de Contingencia </w:t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  <w:t xml:space="preserve">R$       </w:t>
      </w:r>
      <w:r>
        <w:rPr>
          <w:snapToGrid w:val="0"/>
        </w:rPr>
        <w:t>3</w:t>
      </w:r>
      <w:r>
        <w:rPr>
          <w:snapToGrid w:val="0"/>
          <w:lang w:val="pt-PT"/>
        </w:rPr>
        <w:t>.</w:t>
      </w:r>
      <w:r>
        <w:rPr>
          <w:snapToGrid w:val="0"/>
        </w:rPr>
        <w:t>190</w:t>
      </w:r>
      <w:r>
        <w:rPr>
          <w:snapToGrid w:val="0"/>
          <w:lang w:val="pt-PT"/>
        </w:rPr>
        <w:t xml:space="preserve">.000,00  </w:t>
      </w:r>
    </w:p>
    <w:p w:rsidR="00F53B6A" w:rsidRDefault="00F53B6A">
      <w:pPr>
        <w:widowControl w:val="0"/>
        <w:tabs>
          <w:tab w:val="left" w:pos="4756"/>
        </w:tabs>
        <w:spacing w:line="323" w:lineRule="exact"/>
        <w:ind w:left="4756" w:hanging="4756"/>
        <w:jc w:val="both"/>
        <w:rPr>
          <w:snapToGrid w:val="0"/>
          <w:u w:val="single"/>
          <w:lang w:val="pt-PT"/>
        </w:rPr>
      </w:pPr>
    </w:p>
    <w:p w:rsidR="00F53B6A" w:rsidRDefault="00E0215B">
      <w:pPr>
        <w:rPr>
          <w:rFonts w:cs="Arial"/>
          <w:b/>
          <w:snapToGrid w:val="0"/>
          <w:lang w:val="pt-PT"/>
        </w:rPr>
      </w:pPr>
      <w:r>
        <w:rPr>
          <w:rFonts w:cs="Arial"/>
          <w:b/>
          <w:lang w:val="pt-PT"/>
        </w:rPr>
        <w:t>TOTAL DA DESPESA FIXADA</w:t>
      </w:r>
      <w:r>
        <w:rPr>
          <w:rFonts w:cs="Arial"/>
          <w:b/>
          <w:lang w:val="pt-PT"/>
        </w:rPr>
        <w:tab/>
        <w:t xml:space="preserve">                                           R$     2</w:t>
      </w:r>
      <w:r>
        <w:rPr>
          <w:rFonts w:cs="Arial"/>
          <w:b/>
        </w:rPr>
        <w:t>7</w:t>
      </w:r>
      <w:r>
        <w:rPr>
          <w:rFonts w:cs="Arial"/>
          <w:b/>
          <w:lang w:val="pt-PT"/>
        </w:rPr>
        <w:t>.</w:t>
      </w:r>
      <w:r>
        <w:rPr>
          <w:rFonts w:cs="Arial"/>
          <w:b/>
        </w:rPr>
        <w:t>772</w:t>
      </w:r>
      <w:r>
        <w:rPr>
          <w:rFonts w:cs="Arial"/>
          <w:b/>
          <w:lang w:val="pt-PT"/>
        </w:rPr>
        <w:t>.</w:t>
      </w:r>
      <w:r>
        <w:rPr>
          <w:rFonts w:cs="Arial"/>
          <w:b/>
        </w:rPr>
        <w:t>641</w:t>
      </w:r>
      <w:r>
        <w:rPr>
          <w:rFonts w:cs="Arial"/>
          <w:b/>
          <w:lang w:val="pt-PT"/>
        </w:rPr>
        <w:t>,</w:t>
      </w:r>
      <w:r>
        <w:rPr>
          <w:rFonts w:cs="Arial"/>
          <w:b/>
        </w:rPr>
        <w:t>54</w:t>
      </w:r>
    </w:p>
    <w:p w:rsidR="00F53B6A" w:rsidRDefault="00F53B6A">
      <w:pPr>
        <w:widowControl w:val="0"/>
        <w:tabs>
          <w:tab w:val="left" w:pos="204"/>
        </w:tabs>
        <w:jc w:val="both"/>
        <w:rPr>
          <w:rFonts w:cs="Arial"/>
          <w:b/>
          <w:snapToGrid w:val="0"/>
          <w:lang w:val="pt-PT"/>
        </w:rPr>
      </w:pPr>
    </w:p>
    <w:p w:rsidR="00F53B6A" w:rsidRDefault="00E0215B">
      <w:pPr>
        <w:widowControl w:val="0"/>
        <w:tabs>
          <w:tab w:val="left" w:pos="204"/>
        </w:tabs>
        <w:jc w:val="both"/>
        <w:rPr>
          <w:rFonts w:cs="Arial"/>
          <w:b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>2- POR ÓRGÃOS DA ADMINISTRAÇÃO</w:t>
      </w:r>
    </w:p>
    <w:p w:rsidR="00F53B6A" w:rsidRDefault="00F53B6A">
      <w:pPr>
        <w:widowControl w:val="0"/>
        <w:tabs>
          <w:tab w:val="left" w:pos="4767"/>
        </w:tabs>
        <w:spacing w:line="323" w:lineRule="exact"/>
        <w:jc w:val="both"/>
        <w:rPr>
          <w:rFonts w:cs="Arial"/>
          <w:b/>
          <w:snapToGrid w:val="0"/>
          <w:color w:val="FF0000"/>
          <w:u w:val="single"/>
          <w:lang w:val="pt-PT"/>
        </w:rPr>
      </w:pPr>
    </w:p>
    <w:p w:rsidR="00F53B6A" w:rsidRDefault="00E0215B">
      <w:pPr>
        <w:widowControl w:val="0"/>
        <w:tabs>
          <w:tab w:val="left" w:pos="4767"/>
        </w:tabs>
        <w:spacing w:line="323" w:lineRule="exact"/>
        <w:jc w:val="both"/>
        <w:rPr>
          <w:rFonts w:cs="Arial"/>
          <w:b/>
          <w:snapToGrid w:val="0"/>
          <w:u w:val="single"/>
          <w:lang w:val="pt-PT"/>
        </w:rPr>
      </w:pPr>
      <w:r>
        <w:rPr>
          <w:rFonts w:cs="Arial"/>
          <w:b/>
          <w:snapToGrid w:val="0"/>
          <w:u w:val="single"/>
          <w:lang w:val="pt-PT"/>
        </w:rPr>
        <w:t>Poder Legislativo</w:t>
      </w:r>
    </w:p>
    <w:p w:rsidR="00F53B6A" w:rsidRDefault="00E0215B">
      <w:pPr>
        <w:widowControl w:val="0"/>
        <w:tabs>
          <w:tab w:val="left" w:pos="4767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01 -  Câmara Municipal de Vereadores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</w:t>
      </w:r>
      <w:r>
        <w:rPr>
          <w:rFonts w:cs="Arial"/>
          <w:snapToGrid w:val="0"/>
        </w:rPr>
        <w:t>1.00</w:t>
      </w:r>
      <w:r>
        <w:rPr>
          <w:rFonts w:cs="Arial"/>
          <w:snapToGrid w:val="0"/>
          <w:lang w:val="pt-PT"/>
        </w:rPr>
        <w:t>0.000,00</w:t>
      </w:r>
    </w:p>
    <w:p w:rsidR="00F53B6A" w:rsidRDefault="00F53B6A">
      <w:pPr>
        <w:widowControl w:val="0"/>
        <w:tabs>
          <w:tab w:val="left" w:pos="4767"/>
        </w:tabs>
        <w:spacing w:line="323" w:lineRule="exact"/>
        <w:jc w:val="both"/>
        <w:rPr>
          <w:rFonts w:cs="Arial"/>
          <w:snapToGrid w:val="0"/>
          <w:color w:val="FF0000"/>
          <w:lang w:val="pt-PT"/>
        </w:rPr>
      </w:pPr>
    </w:p>
    <w:p w:rsidR="00F53B6A" w:rsidRDefault="00E0215B">
      <w:pPr>
        <w:widowControl w:val="0"/>
        <w:tabs>
          <w:tab w:val="left" w:pos="204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u w:val="single"/>
          <w:lang w:val="pt-PT"/>
        </w:rPr>
        <w:t>Poder Executivo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02 -  Gabinete do Prefeito 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RS        </w:t>
      </w:r>
      <w:r>
        <w:rPr>
          <w:rFonts w:cs="Arial"/>
          <w:snapToGrid w:val="0"/>
        </w:rPr>
        <w:t>845.500</w:t>
      </w:r>
      <w:r>
        <w:rPr>
          <w:rFonts w:cs="Arial"/>
          <w:snapToGrid w:val="0"/>
          <w:lang w:val="pt-PT"/>
        </w:rPr>
        <w:t>,00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03 – Secretaria da Administração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2.</w:t>
      </w:r>
      <w:r>
        <w:rPr>
          <w:rFonts w:cs="Arial"/>
          <w:snapToGrid w:val="0"/>
        </w:rPr>
        <w:t>863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6</w:t>
      </w:r>
      <w:r>
        <w:rPr>
          <w:rFonts w:cs="Arial"/>
          <w:snapToGrid w:val="0"/>
          <w:lang w:val="pt-PT"/>
        </w:rPr>
        <w:t>00,00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04 – Secretaria de Finanças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1.2</w:t>
      </w:r>
      <w:r>
        <w:rPr>
          <w:rFonts w:cs="Arial"/>
          <w:snapToGrid w:val="0"/>
        </w:rPr>
        <w:t>77</w:t>
      </w:r>
      <w:r>
        <w:rPr>
          <w:rFonts w:cs="Arial"/>
          <w:snapToGrid w:val="0"/>
          <w:lang w:val="pt-PT"/>
        </w:rPr>
        <w:t>.</w:t>
      </w:r>
      <w:r>
        <w:rPr>
          <w:rFonts w:cs="Arial"/>
          <w:snapToGrid w:val="0"/>
        </w:rPr>
        <w:t>5</w:t>
      </w:r>
      <w:r>
        <w:rPr>
          <w:rFonts w:cs="Arial"/>
          <w:snapToGrid w:val="0"/>
          <w:lang w:val="pt-PT"/>
        </w:rPr>
        <w:t>00,00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</w:rPr>
      </w:pPr>
      <w:r>
        <w:rPr>
          <w:rFonts w:cs="Arial"/>
          <w:snapToGrid w:val="0"/>
          <w:lang w:val="pt-PT"/>
        </w:rPr>
        <w:t>05 – Secretaria de Obras e Serviços Públicos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3.</w:t>
      </w:r>
      <w:r>
        <w:rPr>
          <w:rFonts w:cs="Arial"/>
          <w:snapToGrid w:val="0"/>
        </w:rPr>
        <w:t>064.375</w:t>
      </w:r>
      <w:r>
        <w:rPr>
          <w:rFonts w:cs="Arial"/>
          <w:snapToGrid w:val="0"/>
          <w:lang w:val="pt-PT"/>
        </w:rPr>
        <w:t>,</w:t>
      </w:r>
      <w:r>
        <w:rPr>
          <w:rFonts w:cs="Arial"/>
          <w:snapToGrid w:val="0"/>
        </w:rPr>
        <w:t>20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06 – Secretaria de Educação 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4.</w:t>
      </w:r>
      <w:r>
        <w:rPr>
          <w:rFonts w:cs="Arial"/>
          <w:snapToGrid w:val="0"/>
        </w:rPr>
        <w:t>321</w:t>
      </w:r>
      <w:r>
        <w:rPr>
          <w:rFonts w:cs="Arial"/>
          <w:snapToGrid w:val="0"/>
          <w:lang w:val="pt-PT"/>
        </w:rPr>
        <w:t>.500,00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07 – Secretaria da Saúde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5.</w:t>
      </w:r>
      <w:r>
        <w:rPr>
          <w:rFonts w:cs="Arial"/>
          <w:snapToGrid w:val="0"/>
        </w:rPr>
        <w:t>620</w:t>
      </w:r>
      <w:r>
        <w:rPr>
          <w:rFonts w:cs="Arial"/>
          <w:snapToGrid w:val="0"/>
          <w:lang w:val="pt-PT"/>
        </w:rPr>
        <w:t>.071,89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08 -  Secretaria de Agricultura e Meio Ambiente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          R$        1.</w:t>
      </w:r>
      <w:r>
        <w:rPr>
          <w:rFonts w:cs="Arial"/>
          <w:snapToGrid w:val="0"/>
        </w:rPr>
        <w:t>561</w:t>
      </w:r>
      <w:r>
        <w:rPr>
          <w:rFonts w:cs="Arial"/>
          <w:snapToGrid w:val="0"/>
          <w:lang w:val="pt-PT"/>
        </w:rPr>
        <w:t>.038,74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</w:rPr>
      </w:pPr>
      <w:r>
        <w:rPr>
          <w:rFonts w:cs="Arial"/>
          <w:snapToGrid w:val="0"/>
          <w:lang w:val="pt-PT"/>
        </w:rPr>
        <w:t>09 – Secretaria de Cultura, Desporto e Turismo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 xml:space="preserve">R$          </w:t>
      </w:r>
      <w:r>
        <w:rPr>
          <w:rFonts w:cs="Arial"/>
          <w:snapToGrid w:val="0"/>
        </w:rPr>
        <w:t>738.685,79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>10 – Reserva de Contingência - Livre</w:t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  <w:t>R$          3</w:t>
      </w:r>
      <w:r>
        <w:rPr>
          <w:rFonts w:cs="Arial"/>
          <w:snapToGrid w:val="0"/>
        </w:rPr>
        <w:t>5</w:t>
      </w:r>
      <w:r>
        <w:rPr>
          <w:rFonts w:cs="Arial"/>
          <w:snapToGrid w:val="0"/>
          <w:lang w:val="pt-PT"/>
        </w:rPr>
        <w:t>0.000,00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  <w:rPr>
          <w:snapToGrid w:val="0"/>
        </w:rPr>
      </w:pPr>
      <w:r>
        <w:rPr>
          <w:snapToGrid w:val="0"/>
          <w:lang w:val="pt-PT"/>
        </w:rPr>
        <w:t>11 – Fundo de Previdência do Servidor - RPPS</w:t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</w:r>
      <w:r>
        <w:rPr>
          <w:snapToGrid w:val="0"/>
          <w:lang w:val="pt-PT"/>
        </w:rPr>
        <w:tab/>
        <w:t xml:space="preserve">R$       </w:t>
      </w:r>
      <w:r>
        <w:rPr>
          <w:snapToGrid w:val="0"/>
        </w:rPr>
        <w:t>5</w:t>
      </w:r>
      <w:r>
        <w:rPr>
          <w:snapToGrid w:val="0"/>
          <w:lang w:val="pt-PT"/>
        </w:rPr>
        <w:t>.</w:t>
      </w:r>
      <w:r>
        <w:rPr>
          <w:snapToGrid w:val="0"/>
        </w:rPr>
        <w:t>308</w:t>
      </w:r>
      <w:r>
        <w:rPr>
          <w:snapToGrid w:val="0"/>
          <w:lang w:val="pt-PT"/>
        </w:rPr>
        <w:t>.</w:t>
      </w:r>
      <w:r>
        <w:rPr>
          <w:snapToGrid w:val="0"/>
        </w:rPr>
        <w:t>390</w:t>
      </w:r>
      <w:r>
        <w:rPr>
          <w:snapToGrid w:val="0"/>
          <w:lang w:val="pt-PT"/>
        </w:rPr>
        <w:t>,</w:t>
      </w:r>
      <w:r>
        <w:rPr>
          <w:snapToGrid w:val="0"/>
        </w:rPr>
        <w:t>34</w:t>
      </w:r>
    </w:p>
    <w:p w:rsidR="00F53B6A" w:rsidRDefault="00E0215B">
      <w:pPr>
        <w:widowControl w:val="0"/>
        <w:tabs>
          <w:tab w:val="right" w:pos="5068"/>
        </w:tabs>
        <w:spacing w:line="323" w:lineRule="exact"/>
        <w:jc w:val="both"/>
      </w:pPr>
      <w:r>
        <w:rPr>
          <w:snapToGrid w:val="0"/>
          <w:lang w:val="pt-PT"/>
        </w:rPr>
        <w:t xml:space="preserve">12 – Secretaria Municipal de assist. Social e Habit.              R$          </w:t>
      </w:r>
      <w:r>
        <w:rPr>
          <w:snapToGrid w:val="0"/>
        </w:rPr>
        <w:t>821</w:t>
      </w:r>
      <w:r>
        <w:rPr>
          <w:snapToGrid w:val="0"/>
          <w:lang w:val="pt-PT"/>
        </w:rPr>
        <w:t>.979,58</w:t>
      </w:r>
    </w:p>
    <w:p w:rsidR="00F53B6A" w:rsidRDefault="00E0215B">
      <w:pPr>
        <w:rPr>
          <w:rFonts w:cs="Arial"/>
          <w:b/>
        </w:rPr>
      </w:pPr>
      <w:r>
        <w:rPr>
          <w:rFonts w:cs="Arial"/>
          <w:b/>
          <w:lang w:val="pt-PT"/>
        </w:rPr>
        <w:t>TOTAL DA DESPESA FIXADA</w:t>
      </w:r>
      <w:r>
        <w:rPr>
          <w:rFonts w:cs="Arial"/>
          <w:b/>
          <w:lang w:val="pt-PT"/>
        </w:rPr>
        <w:tab/>
        <w:t xml:space="preserve">                                          R$     2</w:t>
      </w:r>
      <w:r>
        <w:rPr>
          <w:rFonts w:cs="Arial"/>
          <w:b/>
        </w:rPr>
        <w:t>7</w:t>
      </w:r>
      <w:r>
        <w:rPr>
          <w:rFonts w:cs="Arial"/>
          <w:b/>
          <w:lang w:val="pt-PT"/>
        </w:rPr>
        <w:t>.</w:t>
      </w:r>
      <w:r>
        <w:rPr>
          <w:rFonts w:cs="Arial"/>
          <w:b/>
        </w:rPr>
        <w:t>772</w:t>
      </w:r>
      <w:r>
        <w:rPr>
          <w:rFonts w:cs="Arial"/>
          <w:b/>
          <w:lang w:val="pt-PT"/>
        </w:rPr>
        <w:t>.</w:t>
      </w:r>
      <w:r>
        <w:rPr>
          <w:rFonts w:cs="Arial"/>
          <w:b/>
        </w:rPr>
        <w:t>641</w:t>
      </w:r>
      <w:r>
        <w:rPr>
          <w:rFonts w:cs="Arial"/>
          <w:b/>
          <w:lang w:val="pt-PT"/>
        </w:rPr>
        <w:t>,</w:t>
      </w:r>
      <w:r>
        <w:rPr>
          <w:rFonts w:cs="Arial"/>
          <w:b/>
        </w:rPr>
        <w:t>54</w:t>
      </w:r>
    </w:p>
    <w:p w:rsidR="00F53B6A" w:rsidRDefault="00F53B6A">
      <w:pPr>
        <w:rPr>
          <w:rFonts w:cs="Arial"/>
          <w:b/>
          <w:lang w:val="pt-PT"/>
        </w:rPr>
      </w:pPr>
    </w:p>
    <w:p w:rsidR="00F53B6A" w:rsidRDefault="00F53B6A">
      <w:pPr>
        <w:widowControl w:val="0"/>
        <w:tabs>
          <w:tab w:val="left" w:pos="204"/>
        </w:tabs>
        <w:ind w:firstLine="1701"/>
        <w:jc w:val="both"/>
        <w:rPr>
          <w:rFonts w:cs="Arial"/>
          <w:b/>
          <w:snapToGrid w:val="0"/>
          <w:color w:val="FF0000"/>
          <w:lang w:val="pt-PT"/>
        </w:rPr>
      </w:pPr>
    </w:p>
    <w:p w:rsidR="00F53B6A" w:rsidRDefault="00E0215B">
      <w:pPr>
        <w:widowControl w:val="0"/>
        <w:tabs>
          <w:tab w:val="left" w:pos="204"/>
        </w:tabs>
        <w:ind w:firstLine="1701"/>
        <w:jc w:val="both"/>
        <w:rPr>
          <w:rFonts w:cs="Arial"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>Art. 4º -</w:t>
      </w:r>
      <w:r>
        <w:rPr>
          <w:rFonts w:cs="Arial"/>
          <w:snapToGrid w:val="0"/>
          <w:lang w:val="pt-PT"/>
        </w:rPr>
        <w:t xml:space="preserve">  O Poder Executivo fica autorizado a:</w:t>
      </w:r>
    </w:p>
    <w:p w:rsidR="00F53B6A" w:rsidRDefault="00F53B6A">
      <w:pPr>
        <w:widowControl w:val="0"/>
        <w:tabs>
          <w:tab w:val="left" w:pos="204"/>
        </w:tabs>
        <w:jc w:val="both"/>
        <w:rPr>
          <w:rFonts w:cs="Arial"/>
          <w:snapToGrid w:val="0"/>
          <w:color w:val="FF0000"/>
          <w:lang w:val="pt-PT"/>
        </w:rPr>
      </w:pPr>
    </w:p>
    <w:p w:rsidR="00F53B6A" w:rsidRDefault="00E0215B">
      <w:pPr>
        <w:pStyle w:val="Recuodecorpodetexto2"/>
        <w:spacing w:after="0" w:line="240" w:lineRule="auto"/>
        <w:ind w:left="0" w:firstLine="708"/>
        <w:jc w:val="both"/>
      </w:pPr>
      <w:r>
        <w:t>I – Abrir crédito Suplementar por Decreto para atender despesas relativas à aplicação ou transferência de receitas livres e vinculadas que excedam a previsão orçamentária correspondente até o limite efetivamente arrecadado;</w:t>
      </w:r>
    </w:p>
    <w:p w:rsidR="00F53B6A" w:rsidRDefault="00F53B6A">
      <w:pPr>
        <w:pStyle w:val="Recuodecorpodetexto2"/>
        <w:spacing w:after="0" w:line="240" w:lineRule="auto"/>
        <w:ind w:left="0"/>
        <w:rPr>
          <w:snapToGrid w:val="0"/>
          <w:lang w:val="pt-PT"/>
        </w:rPr>
      </w:pPr>
    </w:p>
    <w:p w:rsidR="00F53B6A" w:rsidRDefault="00E0215B">
      <w:pPr>
        <w:widowControl w:val="0"/>
        <w:tabs>
          <w:tab w:val="left" w:pos="204"/>
        </w:tabs>
        <w:ind w:left="204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    II – Abrir crédito suplementar </w:t>
      </w:r>
      <w:r>
        <w:t>por Decreto</w:t>
      </w:r>
      <w:r>
        <w:rPr>
          <w:rFonts w:cs="Arial"/>
          <w:snapToGrid w:val="0"/>
          <w:lang w:val="pt-PT"/>
        </w:rPr>
        <w:t>dos saldos de recursos livres ou vinculados não utilizados no exercício anterior, até o limite do saldo bancário, deduzidos os respectivos Restos a Pagar Processados e não Processados;</w:t>
      </w:r>
    </w:p>
    <w:p w:rsidR="00F53B6A" w:rsidRDefault="00E0215B">
      <w:pPr>
        <w:widowControl w:val="0"/>
        <w:tabs>
          <w:tab w:val="left" w:pos="204"/>
        </w:tabs>
        <w:ind w:left="910" w:hanging="706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ab/>
      </w:r>
      <w:r>
        <w:rPr>
          <w:rFonts w:cs="Arial"/>
          <w:snapToGrid w:val="0"/>
          <w:lang w:val="pt-PT"/>
        </w:rPr>
        <w:tab/>
      </w:r>
    </w:p>
    <w:p w:rsidR="00F53B6A" w:rsidRDefault="00E0215B">
      <w:pPr>
        <w:widowControl w:val="0"/>
        <w:tabs>
          <w:tab w:val="left" w:pos="204"/>
        </w:tabs>
        <w:ind w:left="130"/>
        <w:jc w:val="both"/>
        <w:rPr>
          <w:rFonts w:cs="Arial"/>
          <w:snapToGrid w:val="0"/>
          <w:lang w:val="pt-PT"/>
        </w:rPr>
      </w:pPr>
      <w:r>
        <w:rPr>
          <w:rFonts w:cs="Arial"/>
          <w:snapToGrid w:val="0"/>
          <w:lang w:val="pt-PT"/>
        </w:rPr>
        <w:t xml:space="preserve">    III – Abrir, durante o exercício, créditos suplementares </w:t>
      </w:r>
      <w:r>
        <w:t xml:space="preserve">por Decreto </w:t>
      </w:r>
      <w:r>
        <w:rPr>
          <w:rFonts w:cs="Arial"/>
          <w:snapToGrid w:val="0"/>
          <w:lang w:val="pt-PT"/>
        </w:rPr>
        <w:t xml:space="preserve">até o limite de </w:t>
      </w:r>
      <w:r>
        <w:rPr>
          <w:rFonts w:cs="Arial"/>
          <w:snapToGrid w:val="0"/>
        </w:rPr>
        <w:t>45</w:t>
      </w:r>
      <w:r>
        <w:rPr>
          <w:rFonts w:cs="Arial"/>
          <w:snapToGrid w:val="0"/>
          <w:lang w:val="pt-PT"/>
        </w:rPr>
        <w:t>% (trinta por cento) da despesa autorizada.</w:t>
      </w:r>
    </w:p>
    <w:p w:rsidR="00F53B6A" w:rsidRDefault="00F53B6A">
      <w:pPr>
        <w:widowControl w:val="0"/>
        <w:tabs>
          <w:tab w:val="left" w:pos="204"/>
        </w:tabs>
        <w:ind w:left="910" w:hanging="706"/>
        <w:jc w:val="both"/>
        <w:rPr>
          <w:rFonts w:cs="Arial"/>
          <w:snapToGrid w:val="0"/>
          <w:lang w:val="pt-PT"/>
        </w:rPr>
      </w:pPr>
    </w:p>
    <w:p w:rsidR="00F53B6A" w:rsidRDefault="00E0215B">
      <w:pPr>
        <w:pStyle w:val="Recuodecorpodetexto"/>
        <w:spacing w:after="0"/>
        <w:ind w:left="130"/>
        <w:jc w:val="both"/>
        <w:rPr>
          <w:rFonts w:cs="Arial"/>
        </w:rPr>
      </w:pPr>
      <w:r>
        <w:rPr>
          <w:rFonts w:cs="Arial"/>
        </w:rPr>
        <w:t xml:space="preserve">     IV – Realizar em qualquer mês do exercício, operações de crédito por antecipação de receita e oferecer garantias usuais necessárias, até o limite fixado pela Constituição Federal.</w:t>
      </w:r>
    </w:p>
    <w:p w:rsidR="00F53B6A" w:rsidRDefault="00F53B6A">
      <w:pPr>
        <w:pStyle w:val="Recuodecorpodetexto"/>
        <w:spacing w:after="0"/>
        <w:ind w:left="130"/>
        <w:jc w:val="both"/>
        <w:rPr>
          <w:rFonts w:cs="Arial"/>
        </w:rPr>
      </w:pPr>
    </w:p>
    <w:p w:rsidR="00F53B6A" w:rsidRDefault="00E0215B" w:rsidP="00E0215B">
      <w:pPr>
        <w:pStyle w:val="Recuodecorpodetexto"/>
        <w:spacing w:after="0"/>
        <w:ind w:left="130" w:firstLine="1571"/>
        <w:jc w:val="both"/>
      </w:pPr>
      <w:r>
        <w:rPr>
          <w:b/>
        </w:rPr>
        <w:t>Art. 5º –</w:t>
      </w:r>
      <w:r>
        <w:t xml:space="preserve"> O limite autorizado no artigo anterior não será onerado quando os créditos suplementares abertos</w:t>
      </w:r>
      <w:proofErr w:type="gramStart"/>
      <w:r>
        <w:t>, forem</w:t>
      </w:r>
      <w:proofErr w:type="gramEnd"/>
      <w:r>
        <w:t xml:space="preserve"> destinados ao reforço de:</w:t>
      </w:r>
    </w:p>
    <w:p w:rsidR="00F53B6A" w:rsidRDefault="00F53B6A">
      <w:pPr>
        <w:pStyle w:val="Recuodecorpodetexto"/>
        <w:spacing w:after="0"/>
        <w:ind w:left="130"/>
        <w:jc w:val="both"/>
        <w:rPr>
          <w:rFonts w:cs="Arial"/>
        </w:rPr>
      </w:pPr>
    </w:p>
    <w:p w:rsidR="00F53B6A" w:rsidRDefault="00E0215B">
      <w:pPr>
        <w:pStyle w:val="Recuodecorpodetexto"/>
        <w:spacing w:after="0"/>
        <w:ind w:left="130"/>
        <w:jc w:val="both"/>
        <w:rPr>
          <w:rFonts w:cs="Arial"/>
        </w:rPr>
      </w:pPr>
      <w:r>
        <w:rPr>
          <w:rFonts w:cs="Arial"/>
        </w:rPr>
        <w:t xml:space="preserve">     I – dotações do Grupo de Natureza da Despesa 1 – Pessoal e Encargos Sociais, mediante a utilização de recursos oriundos de anulação de despesas consignadas ao mesmo grupo;</w:t>
      </w:r>
    </w:p>
    <w:p w:rsidR="00F53B6A" w:rsidRDefault="00F53B6A">
      <w:pPr>
        <w:pStyle w:val="Recuodecorpodetexto"/>
        <w:spacing w:after="0"/>
        <w:ind w:left="130"/>
        <w:jc w:val="both"/>
        <w:rPr>
          <w:rFonts w:cs="Arial"/>
        </w:rPr>
      </w:pPr>
    </w:p>
    <w:p w:rsidR="00F53B6A" w:rsidRDefault="00E0215B">
      <w:pPr>
        <w:pStyle w:val="Recuodecorpodetexto"/>
        <w:spacing w:after="0"/>
        <w:ind w:left="130"/>
        <w:jc w:val="both"/>
        <w:rPr>
          <w:rFonts w:cs="Arial"/>
        </w:rPr>
      </w:pPr>
      <w:r>
        <w:rPr>
          <w:rFonts w:cs="Arial"/>
        </w:rPr>
        <w:t xml:space="preserve">    II – dotações de despesas decorrentes de sentenças judiciais, amortização, juro e encargos da Dívida;</w:t>
      </w:r>
    </w:p>
    <w:p w:rsidR="00F53B6A" w:rsidRDefault="00F53B6A">
      <w:pPr>
        <w:pStyle w:val="Recuodecorpodetexto"/>
        <w:spacing w:after="0"/>
        <w:ind w:left="130"/>
        <w:jc w:val="both"/>
        <w:rPr>
          <w:rFonts w:cs="Arial"/>
        </w:rPr>
      </w:pPr>
    </w:p>
    <w:p w:rsidR="00F53B6A" w:rsidRDefault="00E0215B">
      <w:pPr>
        <w:pStyle w:val="Recuodecorpodetexto"/>
        <w:spacing w:after="0"/>
        <w:ind w:left="130"/>
        <w:jc w:val="both"/>
        <w:rPr>
          <w:rFonts w:cs="Arial"/>
        </w:rPr>
      </w:pPr>
      <w:r>
        <w:rPr>
          <w:rFonts w:cs="Arial"/>
        </w:rPr>
        <w:t xml:space="preserve">   III – dotações de despesas suportadas com recursos provenientes de operações de crédito, alienação e de bens móveis e imóveis e transferências voluntárias e repasses da União e do estado.</w:t>
      </w:r>
    </w:p>
    <w:p w:rsidR="00F53B6A" w:rsidRDefault="00F53B6A">
      <w:pPr>
        <w:pStyle w:val="Recuodecorpodetexto"/>
        <w:spacing w:after="0"/>
        <w:ind w:left="130"/>
        <w:jc w:val="both"/>
        <w:rPr>
          <w:rFonts w:cs="Arial"/>
        </w:rPr>
      </w:pPr>
    </w:p>
    <w:p w:rsidR="00F53B6A" w:rsidRDefault="00E0215B">
      <w:pPr>
        <w:pStyle w:val="Recuodecorpodetexto"/>
        <w:spacing w:after="0"/>
        <w:ind w:left="130"/>
        <w:jc w:val="both"/>
        <w:rPr>
          <w:rFonts w:cs="Arial"/>
        </w:rPr>
      </w:pPr>
      <w:r>
        <w:rPr>
          <w:rFonts w:cs="Arial"/>
        </w:rPr>
        <w:t xml:space="preserve">  IV – incorporações de superávit financeiro apurado em balanço do exercício anterior, obedecidas </w:t>
      </w:r>
      <w:proofErr w:type="gramStart"/>
      <w:r>
        <w:rPr>
          <w:rFonts w:cs="Arial"/>
        </w:rPr>
        <w:t>as</w:t>
      </w:r>
      <w:proofErr w:type="gramEnd"/>
      <w:r>
        <w:rPr>
          <w:rFonts w:cs="Arial"/>
        </w:rPr>
        <w:t xml:space="preserve"> respectivas fontes/destinações de recursos;</w:t>
      </w:r>
    </w:p>
    <w:p w:rsidR="00F53B6A" w:rsidRDefault="00F53B6A">
      <w:pPr>
        <w:pStyle w:val="Recuodecorpodetexto"/>
        <w:spacing w:after="0"/>
        <w:ind w:left="130"/>
        <w:jc w:val="both"/>
        <w:rPr>
          <w:rFonts w:cs="Arial"/>
        </w:rPr>
      </w:pPr>
    </w:p>
    <w:p w:rsidR="00F53B6A" w:rsidRDefault="00E0215B">
      <w:pPr>
        <w:pStyle w:val="Recuodecorpodetexto"/>
        <w:spacing w:after="0"/>
        <w:ind w:left="130" w:firstLine="1571"/>
        <w:jc w:val="both"/>
      </w:pPr>
      <w:r>
        <w:rPr>
          <w:b/>
        </w:rPr>
        <w:t>Art. 6º –</w:t>
      </w:r>
      <w:r>
        <w:t xml:space="preserve"> Fica o Poder Executivo autorizado a contrair financiamentos com agências nacionais e internacionais oficiais de crédito para aplicação em investimentos previstos nesta Lei, bem como a oferecer as </w:t>
      </w:r>
      <w:proofErr w:type="spellStart"/>
      <w:r>
        <w:t>contragarantias</w:t>
      </w:r>
      <w:proofErr w:type="spellEnd"/>
      <w:r>
        <w:t xml:space="preserve"> necessárias à obtenção de autorização do Tesouro Nacional para realização destes financiamentos. </w:t>
      </w:r>
    </w:p>
    <w:p w:rsidR="00F53B6A" w:rsidRDefault="00F53B6A">
      <w:pPr>
        <w:pStyle w:val="Recuodecorpodetexto"/>
        <w:spacing w:after="0"/>
        <w:ind w:left="130" w:firstLine="1571"/>
        <w:jc w:val="both"/>
      </w:pPr>
    </w:p>
    <w:p w:rsidR="00F53B6A" w:rsidRDefault="00E0215B">
      <w:pPr>
        <w:pStyle w:val="Recuodecorpodetexto"/>
        <w:spacing w:after="0"/>
        <w:ind w:left="130" w:firstLine="1571"/>
        <w:jc w:val="both"/>
        <w:rPr>
          <w:rFonts w:cs="Arial"/>
        </w:rPr>
      </w:pPr>
      <w:r>
        <w:rPr>
          <w:b/>
        </w:rPr>
        <w:t>Art. 7º –</w:t>
      </w:r>
      <w:r>
        <w:t xml:space="preserve"> O Prefeito, no âmbito do Poder Executivo, poderá adotar parâmetros para utilização das dotações, de forma a compatibilizar as despesas à efetiva realização das receitas, para garantir as metas de resultado estabelecidas na Lei de Diretrizes Orçamentárias.</w:t>
      </w:r>
    </w:p>
    <w:p w:rsidR="00F53B6A" w:rsidRDefault="00F53B6A">
      <w:pPr>
        <w:widowControl w:val="0"/>
        <w:tabs>
          <w:tab w:val="left" w:pos="204"/>
        </w:tabs>
        <w:ind w:left="709" w:hanging="505"/>
        <w:jc w:val="both"/>
        <w:rPr>
          <w:rFonts w:cs="Arial"/>
          <w:b/>
          <w:snapToGrid w:val="0"/>
        </w:rPr>
      </w:pPr>
    </w:p>
    <w:p w:rsidR="00F53B6A" w:rsidRDefault="00F53B6A">
      <w:pPr>
        <w:pStyle w:val="Recuodecorpodetexto3"/>
        <w:spacing w:after="0"/>
        <w:ind w:left="0" w:firstLine="1701"/>
        <w:jc w:val="both"/>
        <w:rPr>
          <w:rFonts w:cs="Arial"/>
          <w:b/>
          <w:sz w:val="24"/>
          <w:szCs w:val="24"/>
        </w:rPr>
      </w:pPr>
    </w:p>
    <w:p w:rsidR="00F53B6A" w:rsidRDefault="00E0215B">
      <w:pPr>
        <w:pStyle w:val="Recuodecorpodetexto3"/>
        <w:spacing w:after="0"/>
        <w:ind w:left="0" w:firstLine="1701"/>
        <w:jc w:val="both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Art. 8º -</w:t>
      </w:r>
      <w:r>
        <w:rPr>
          <w:rFonts w:cs="Arial"/>
          <w:sz w:val="24"/>
          <w:szCs w:val="24"/>
        </w:rPr>
        <w:t xml:space="preserve"> O Poder Executivo repassará, em parcelas mensais, valor equivalente a </w:t>
      </w:r>
      <w:r>
        <w:rPr>
          <w:rFonts w:cs="Arial"/>
          <w:b/>
          <w:sz w:val="24"/>
          <w:szCs w:val="24"/>
        </w:rPr>
        <w:t>até no máximo 7,0%</w:t>
      </w:r>
      <w:r>
        <w:rPr>
          <w:rFonts w:cs="Arial"/>
          <w:sz w:val="24"/>
          <w:szCs w:val="24"/>
        </w:rPr>
        <w:t xml:space="preserve"> (sete por cento)</w:t>
      </w:r>
      <w:proofErr w:type="gramStart"/>
      <w:r>
        <w:rPr>
          <w:rFonts w:cs="Arial"/>
          <w:sz w:val="24"/>
          <w:szCs w:val="24"/>
        </w:rPr>
        <w:t xml:space="preserve">  </w:t>
      </w:r>
      <w:proofErr w:type="gramEnd"/>
      <w:r>
        <w:rPr>
          <w:rFonts w:cs="Arial"/>
          <w:sz w:val="24"/>
          <w:szCs w:val="24"/>
        </w:rPr>
        <w:t xml:space="preserve">da receita tributária e das transferências previstas no § 5º do Art. 153 e nos </w:t>
      </w:r>
      <w:proofErr w:type="spellStart"/>
      <w:r>
        <w:rPr>
          <w:rFonts w:cs="Arial"/>
          <w:sz w:val="24"/>
          <w:szCs w:val="24"/>
        </w:rPr>
        <w:t>arts</w:t>
      </w:r>
      <w:proofErr w:type="spellEnd"/>
      <w:r>
        <w:rPr>
          <w:rFonts w:cs="Arial"/>
          <w:sz w:val="24"/>
          <w:szCs w:val="24"/>
        </w:rPr>
        <w:t xml:space="preserve">. 158 e 159, efetivamente realizada no exercício anterior em conformidade com o disposto no </w:t>
      </w:r>
      <w:r>
        <w:rPr>
          <w:rFonts w:cs="Arial"/>
          <w:b/>
          <w:sz w:val="24"/>
          <w:szCs w:val="24"/>
        </w:rPr>
        <w:t>Art. 29-A</w:t>
      </w:r>
      <w:r>
        <w:rPr>
          <w:rFonts w:cs="Arial"/>
          <w:sz w:val="24"/>
          <w:szCs w:val="24"/>
        </w:rPr>
        <w:t xml:space="preserve"> da Constituição Federal alterada, pela Emenda Constitucional </w:t>
      </w:r>
      <w:proofErr w:type="gramStart"/>
      <w:r>
        <w:rPr>
          <w:rFonts w:cs="Arial"/>
          <w:sz w:val="24"/>
          <w:szCs w:val="24"/>
        </w:rPr>
        <w:t>nº.</w:t>
      </w:r>
      <w:proofErr w:type="gramEnd"/>
      <w:r>
        <w:rPr>
          <w:rFonts w:cs="Arial"/>
          <w:sz w:val="24"/>
          <w:szCs w:val="24"/>
        </w:rPr>
        <w:t>58, de 23 de setembro de 2009.</w:t>
      </w:r>
    </w:p>
    <w:p w:rsidR="00F53B6A" w:rsidRDefault="00F53B6A">
      <w:pPr>
        <w:widowControl w:val="0"/>
        <w:tabs>
          <w:tab w:val="left" w:pos="204"/>
        </w:tabs>
        <w:ind w:firstLine="1701"/>
        <w:jc w:val="both"/>
        <w:rPr>
          <w:rFonts w:cs="Arial"/>
          <w:b/>
          <w:snapToGrid w:val="0"/>
          <w:lang w:val="pt-PT"/>
        </w:rPr>
      </w:pPr>
    </w:p>
    <w:p w:rsidR="00F53B6A" w:rsidRDefault="00E0215B">
      <w:pPr>
        <w:widowControl w:val="0"/>
        <w:tabs>
          <w:tab w:val="left" w:pos="204"/>
        </w:tabs>
        <w:ind w:firstLine="1701"/>
        <w:jc w:val="both"/>
        <w:rPr>
          <w:rFonts w:cs="Arial"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>Art. 9º -</w:t>
      </w:r>
      <w:r>
        <w:rPr>
          <w:rFonts w:cs="Arial"/>
          <w:snapToGrid w:val="0"/>
          <w:lang w:val="pt-PT"/>
        </w:rPr>
        <w:t xml:space="preserve">  Esta Lei entra em vigor em 01 de janeiro de 202</w:t>
      </w:r>
      <w:r w:rsidR="00BF7F1A">
        <w:rPr>
          <w:rFonts w:cs="Arial"/>
          <w:snapToGrid w:val="0"/>
          <w:lang w:val="pt-PT"/>
        </w:rPr>
        <w:t>5</w:t>
      </w:r>
      <w:r>
        <w:rPr>
          <w:rFonts w:cs="Arial"/>
          <w:snapToGrid w:val="0"/>
          <w:lang w:val="pt-PT"/>
        </w:rPr>
        <w:t>.</w:t>
      </w:r>
    </w:p>
    <w:p w:rsidR="00F53B6A" w:rsidRDefault="00F53B6A">
      <w:pPr>
        <w:widowControl w:val="0"/>
        <w:tabs>
          <w:tab w:val="left" w:pos="204"/>
        </w:tabs>
        <w:spacing w:line="323" w:lineRule="exact"/>
        <w:jc w:val="both"/>
        <w:rPr>
          <w:rFonts w:cs="Arial"/>
          <w:snapToGrid w:val="0"/>
          <w:lang w:val="pt-PT"/>
        </w:rPr>
      </w:pPr>
    </w:p>
    <w:p w:rsidR="00F53B6A" w:rsidRDefault="00F53B6A">
      <w:pPr>
        <w:widowControl w:val="0"/>
        <w:tabs>
          <w:tab w:val="left" w:pos="204"/>
        </w:tabs>
        <w:spacing w:line="323" w:lineRule="exact"/>
        <w:jc w:val="both"/>
        <w:rPr>
          <w:rFonts w:cs="Arial"/>
          <w:snapToGrid w:val="0"/>
          <w:lang w:val="pt-PT"/>
        </w:rPr>
      </w:pPr>
    </w:p>
    <w:p w:rsidR="00F53B6A" w:rsidRDefault="00E0215B" w:rsidP="00E0215B">
      <w:pPr>
        <w:widowControl w:val="0"/>
        <w:tabs>
          <w:tab w:val="left" w:pos="204"/>
        </w:tabs>
        <w:spacing w:line="323" w:lineRule="exact"/>
        <w:ind w:firstLineChars="700" w:firstLine="1687"/>
        <w:jc w:val="both"/>
        <w:rPr>
          <w:rFonts w:cs="Arial"/>
          <w:b/>
          <w:snapToGrid w:val="0"/>
          <w:lang w:val="pt-PT"/>
        </w:rPr>
      </w:pPr>
      <w:r>
        <w:rPr>
          <w:rFonts w:cs="Arial"/>
          <w:b/>
          <w:snapToGrid w:val="0"/>
          <w:lang w:val="pt-PT"/>
        </w:rPr>
        <w:t xml:space="preserve">GABINETE DO PREFEITO MUNICIPAL DE IVORÁ, aos </w:t>
      </w:r>
      <w:r>
        <w:rPr>
          <w:rFonts w:cs="Arial"/>
          <w:b/>
          <w:snapToGrid w:val="0"/>
        </w:rPr>
        <w:t xml:space="preserve">23 </w:t>
      </w:r>
      <w:r>
        <w:rPr>
          <w:rFonts w:cs="Arial"/>
          <w:b/>
          <w:snapToGrid w:val="0"/>
          <w:lang w:val="pt-PT"/>
        </w:rPr>
        <w:t xml:space="preserve">dias  do mês de </w:t>
      </w:r>
      <w:proofErr w:type="spellStart"/>
      <w:r>
        <w:rPr>
          <w:rFonts w:cs="Arial"/>
          <w:b/>
          <w:snapToGrid w:val="0"/>
        </w:rPr>
        <w:t>deze</w:t>
      </w:r>
      <w:proofErr w:type="spellEnd"/>
      <w:r>
        <w:rPr>
          <w:rFonts w:cs="Arial"/>
          <w:b/>
          <w:snapToGrid w:val="0"/>
          <w:lang w:val="pt-PT"/>
        </w:rPr>
        <w:t>mbro de 202</w:t>
      </w:r>
      <w:r>
        <w:rPr>
          <w:rFonts w:cs="Arial"/>
          <w:b/>
          <w:snapToGrid w:val="0"/>
        </w:rPr>
        <w:t>4</w:t>
      </w:r>
      <w:r>
        <w:rPr>
          <w:rFonts w:cs="Arial"/>
          <w:b/>
          <w:snapToGrid w:val="0"/>
          <w:lang w:val="pt-PT"/>
        </w:rPr>
        <w:t>.</w:t>
      </w:r>
    </w:p>
    <w:p w:rsidR="00F53B6A" w:rsidRDefault="00F53B6A">
      <w:pPr>
        <w:jc w:val="both"/>
        <w:rPr>
          <w:rFonts w:cs="Arial"/>
        </w:rPr>
      </w:pPr>
    </w:p>
    <w:p w:rsidR="00F53B6A" w:rsidRDefault="00F53B6A">
      <w:pPr>
        <w:jc w:val="both"/>
        <w:rPr>
          <w:rFonts w:cs="Arial"/>
        </w:rPr>
      </w:pPr>
    </w:p>
    <w:p w:rsidR="00F53B6A" w:rsidRDefault="00F53B6A">
      <w:pPr>
        <w:jc w:val="both"/>
        <w:rPr>
          <w:rFonts w:cs="Arial"/>
        </w:rPr>
      </w:pPr>
    </w:p>
    <w:p w:rsidR="00F53B6A" w:rsidRDefault="00F53B6A">
      <w:pPr>
        <w:jc w:val="center"/>
        <w:rPr>
          <w:rFonts w:cs="Arial"/>
        </w:rPr>
      </w:pPr>
    </w:p>
    <w:p w:rsidR="00F53B6A" w:rsidRDefault="00F53B6A">
      <w:pPr>
        <w:jc w:val="center"/>
        <w:rPr>
          <w:rFonts w:cs="Arial"/>
        </w:rPr>
      </w:pPr>
    </w:p>
    <w:p w:rsidR="00F53B6A" w:rsidRDefault="00F53B6A">
      <w:pPr>
        <w:jc w:val="center"/>
        <w:rPr>
          <w:rFonts w:cs="Arial"/>
        </w:rPr>
      </w:pPr>
    </w:p>
    <w:p w:rsidR="00F53B6A" w:rsidRDefault="00F53B6A">
      <w:pPr>
        <w:jc w:val="center"/>
        <w:rPr>
          <w:rFonts w:cs="Arial"/>
        </w:rPr>
      </w:pPr>
    </w:p>
    <w:p w:rsidR="00F53B6A" w:rsidRDefault="00E0215B">
      <w:pPr>
        <w:tabs>
          <w:tab w:val="left" w:pos="6150"/>
        </w:tabs>
        <w:rPr>
          <w:rFonts w:cs="Arial"/>
        </w:rPr>
      </w:pPr>
      <w:r>
        <w:rPr>
          <w:rFonts w:cs="Arial"/>
        </w:rPr>
        <w:tab/>
      </w:r>
    </w:p>
    <w:p w:rsidR="00F53B6A" w:rsidRDefault="00E0215B">
      <w:pPr>
        <w:tabs>
          <w:tab w:val="left" w:pos="3105"/>
        </w:tabs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SAULO PICCININ</w:t>
      </w:r>
    </w:p>
    <w:p w:rsidR="00F53B6A" w:rsidRDefault="00E0215B">
      <w:pPr>
        <w:tabs>
          <w:tab w:val="left" w:pos="3105"/>
        </w:tabs>
        <w:jc w:val="center"/>
        <w:rPr>
          <w:rFonts w:cs="Arial"/>
          <w:szCs w:val="24"/>
        </w:rPr>
      </w:pPr>
      <w:r>
        <w:rPr>
          <w:rFonts w:cs="Arial"/>
          <w:szCs w:val="24"/>
        </w:rPr>
        <w:t>Prefeito Municipal</w:t>
      </w:r>
    </w:p>
    <w:p w:rsidR="00F53B6A" w:rsidRDefault="00F53B6A">
      <w:pPr>
        <w:tabs>
          <w:tab w:val="left" w:pos="3105"/>
        </w:tabs>
        <w:jc w:val="center"/>
        <w:rPr>
          <w:rFonts w:cs="Arial"/>
          <w:szCs w:val="24"/>
        </w:rPr>
      </w:pPr>
    </w:p>
    <w:p w:rsidR="00F53B6A" w:rsidRDefault="00E0215B">
      <w:pPr>
        <w:rPr>
          <w:rFonts w:cs="Arial"/>
        </w:rPr>
      </w:pPr>
      <w:r>
        <w:rPr>
          <w:rFonts w:cs="Arial"/>
        </w:rPr>
        <w:t>Registre-se e publique-se.</w:t>
      </w:r>
    </w:p>
    <w:p w:rsidR="00F53B6A" w:rsidRDefault="00E0215B">
      <w:pPr>
        <w:rPr>
          <w:rFonts w:cs="Arial"/>
        </w:rPr>
      </w:pPr>
      <w:r>
        <w:rPr>
          <w:rFonts w:cs="Arial"/>
        </w:rPr>
        <w:t>23/12/2024</w:t>
      </w:r>
    </w:p>
    <w:p w:rsidR="00F53B6A" w:rsidRDefault="00F53B6A">
      <w:pPr>
        <w:rPr>
          <w:rFonts w:cs="Arial"/>
        </w:rPr>
      </w:pPr>
    </w:p>
    <w:p w:rsidR="00F53B6A" w:rsidRDefault="00F53B6A">
      <w:pPr>
        <w:rPr>
          <w:rFonts w:cs="Arial"/>
        </w:rPr>
      </w:pPr>
    </w:p>
    <w:p w:rsidR="00F53B6A" w:rsidRDefault="00F53B6A">
      <w:pPr>
        <w:rPr>
          <w:rFonts w:cs="Arial"/>
        </w:rPr>
      </w:pPr>
    </w:p>
    <w:p w:rsidR="00F53B6A" w:rsidRDefault="00F53B6A">
      <w:pPr>
        <w:rPr>
          <w:rFonts w:cs="Arial"/>
        </w:rPr>
      </w:pPr>
    </w:p>
    <w:p w:rsidR="00F53B6A" w:rsidRDefault="00F53B6A">
      <w:pPr>
        <w:rPr>
          <w:rFonts w:cs="Arial"/>
        </w:rPr>
      </w:pPr>
    </w:p>
    <w:p w:rsidR="00F53B6A" w:rsidRDefault="00F53B6A">
      <w:pPr>
        <w:rPr>
          <w:rFonts w:cs="Arial"/>
        </w:rPr>
      </w:pPr>
    </w:p>
    <w:p w:rsidR="00F53B6A" w:rsidRDefault="00F53B6A">
      <w:pPr>
        <w:rPr>
          <w:rFonts w:cs="Arial"/>
        </w:rPr>
      </w:pPr>
    </w:p>
    <w:p w:rsidR="00F53B6A" w:rsidRDefault="00E0215B">
      <w:pPr>
        <w:rPr>
          <w:rFonts w:cs="Arial"/>
        </w:rPr>
      </w:pPr>
      <w:r>
        <w:rPr>
          <w:rFonts w:cs="Arial"/>
          <w:b/>
        </w:rPr>
        <w:t xml:space="preserve">    VENICIO QUATRIN CHEROBINI</w:t>
      </w:r>
      <w:r>
        <w:rPr>
          <w:rFonts w:cs="Arial"/>
          <w:b/>
        </w:rPr>
        <w:br/>
      </w:r>
      <w:r>
        <w:rPr>
          <w:rFonts w:cs="Arial"/>
        </w:rPr>
        <w:t>Secretário Municipal de Administração</w:t>
      </w:r>
    </w:p>
    <w:p w:rsidR="00F53B6A" w:rsidRDefault="00F53B6A">
      <w:pPr>
        <w:tabs>
          <w:tab w:val="left" w:pos="3105"/>
        </w:tabs>
        <w:jc w:val="center"/>
        <w:rPr>
          <w:rFonts w:cs="Arial"/>
          <w:szCs w:val="24"/>
        </w:rPr>
      </w:pPr>
    </w:p>
    <w:sectPr w:rsidR="00F53B6A" w:rsidSect="00F53B6A">
      <w:headerReference w:type="default" r:id="rId8"/>
      <w:pgSz w:w="11906" w:h="16838"/>
      <w:pgMar w:top="226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B6A" w:rsidRDefault="00F53B6A" w:rsidP="00F53B6A">
      <w:r>
        <w:separator/>
      </w:r>
    </w:p>
  </w:endnote>
  <w:endnote w:type="continuationSeparator" w:id="1">
    <w:p w:rsidR="00F53B6A" w:rsidRDefault="00F53B6A" w:rsidP="00F53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B6A" w:rsidRDefault="00F53B6A" w:rsidP="00F53B6A">
      <w:r>
        <w:separator/>
      </w:r>
    </w:p>
  </w:footnote>
  <w:footnote w:type="continuationSeparator" w:id="1">
    <w:p w:rsidR="00F53B6A" w:rsidRDefault="00F53B6A" w:rsidP="00F53B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6A" w:rsidRDefault="00BD0EB3">
    <w:pPr>
      <w:pStyle w:val="Cabealho"/>
    </w:pPr>
    <w:r>
      <w:pict>
        <v:roundrect id="AutoForma 1" o:spid="_x0000_s1026" style="position:absolute;margin-left:-27pt;margin-top:36.4pt;width:7in;height:738pt;z-index:-251658752;mso-width-relative:page;mso-height-relative:page" arcsize="3547f" o:gfxdata="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KgIUHaAAAACwEAAA8AAAAAAAAAAQAgAAAAIgAAAGRycy9k&#10;b3ducmV2LnhtbFBLAQIUABQAAAAIAIdO4kBn6IlZAAIAACAEAAAOAAAAAAAAAAEAIAAAACkBAABk&#10;cnMvZTJvRG9jLnhtbFBLBQYAAAAABgAGAFkBAACbBQAAAAA=&#10;" filled="f" strokeweight="3pt"/>
      </w:pict>
    </w:r>
    <w:r w:rsidR="00E0215B"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4445</wp:posOffset>
          </wp:positionV>
          <wp:extent cx="893445" cy="1137920"/>
          <wp:effectExtent l="19050" t="0" r="1905" b="0"/>
          <wp:wrapNone/>
          <wp:docPr id="4" name="Imagem 3" descr="Descrição: brasa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 descr="Descrição: brasao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049" type="#_x0000_t202" style="position:absolute;margin-left:90pt;margin-top:9.35pt;width:315pt;height:54pt;z-index:-251657728;mso-position-horizontal-relative:text;mso-position-vertical-relative:text;mso-width-relative:page;mso-height-relative:page" o:gfxdata="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imQ2q&#10;1AAAAAoBAAAPAAAAAAAAAAEAIAAAACIAAABkcnMvZG93bnJldi54bWxQSwECFAAUAAAACACHTuJA&#10;CxDALLMBAAB8AwAADgAAAAAAAAABACAAAAAjAQAAZHJzL2Uyb0RvYy54bWxQSwUGAAAAAAYABgBZ&#10;AQAASAUAAAAA&#10;" stroked="f">
          <v:textbox>
            <w:txbxContent>
              <w:p w:rsidR="00F53B6A" w:rsidRDefault="00E0215B">
                <w:pPr>
                  <w:rPr>
                    <w:i/>
                    <w:sz w:val="32"/>
                    <w:szCs w:val="32"/>
                  </w:rPr>
                </w:pPr>
                <w:r>
                  <w:rPr>
                    <w:i/>
                    <w:sz w:val="32"/>
                    <w:szCs w:val="32"/>
                  </w:rPr>
                  <w:t>Estado do Rio Grande do Sul</w:t>
                </w:r>
              </w:p>
              <w:p w:rsidR="00F53B6A" w:rsidRDefault="00F53B6A">
                <w:pPr>
                  <w:rPr>
                    <w:sz w:val="16"/>
                    <w:szCs w:val="16"/>
                  </w:rPr>
                </w:pPr>
              </w:p>
              <w:p w:rsidR="00F53B6A" w:rsidRDefault="00E0215B">
                <w:pPr>
                  <w:rPr>
                    <w:sz w:val="32"/>
                    <w:szCs w:val="32"/>
                  </w:rPr>
                </w:pPr>
                <w:r>
                  <w:rPr>
                    <w:sz w:val="32"/>
                    <w:szCs w:val="32"/>
                  </w:rPr>
                  <w:t>PREFEITURA MUNICIPAL DE IVORÁ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0"/>
    <w:footnote w:id="1"/>
  </w:footnotePr>
  <w:endnotePr>
    <w:endnote w:id="0"/>
    <w:endnote w:id="1"/>
  </w:endnotePr>
  <w:compat/>
  <w:rsids>
    <w:rsidRoot w:val="00B571A9"/>
    <w:rsid w:val="000171A8"/>
    <w:rsid w:val="00017422"/>
    <w:rsid w:val="00017CE7"/>
    <w:rsid w:val="000276EA"/>
    <w:rsid w:val="000332C3"/>
    <w:rsid w:val="00047665"/>
    <w:rsid w:val="00050690"/>
    <w:rsid w:val="000522BA"/>
    <w:rsid w:val="00062F6A"/>
    <w:rsid w:val="00070723"/>
    <w:rsid w:val="000760EF"/>
    <w:rsid w:val="00092532"/>
    <w:rsid w:val="00092561"/>
    <w:rsid w:val="000A08AA"/>
    <w:rsid w:val="000A1915"/>
    <w:rsid w:val="000A511B"/>
    <w:rsid w:val="000A522D"/>
    <w:rsid w:val="000A606F"/>
    <w:rsid w:val="000A6122"/>
    <w:rsid w:val="000B56E8"/>
    <w:rsid w:val="000C3ACF"/>
    <w:rsid w:val="000D3CBF"/>
    <w:rsid w:val="000D7852"/>
    <w:rsid w:val="000F1059"/>
    <w:rsid w:val="000F3288"/>
    <w:rsid w:val="000F4B1F"/>
    <w:rsid w:val="000F7CE6"/>
    <w:rsid w:val="001102D1"/>
    <w:rsid w:val="001116DC"/>
    <w:rsid w:val="001136C8"/>
    <w:rsid w:val="00120E1D"/>
    <w:rsid w:val="001234F4"/>
    <w:rsid w:val="00124188"/>
    <w:rsid w:val="00127E4E"/>
    <w:rsid w:val="00147E01"/>
    <w:rsid w:val="00151A80"/>
    <w:rsid w:val="0015461A"/>
    <w:rsid w:val="00156294"/>
    <w:rsid w:val="001624DD"/>
    <w:rsid w:val="00165858"/>
    <w:rsid w:val="0017154C"/>
    <w:rsid w:val="00183632"/>
    <w:rsid w:val="00183AC9"/>
    <w:rsid w:val="00184128"/>
    <w:rsid w:val="001904C4"/>
    <w:rsid w:val="001958AC"/>
    <w:rsid w:val="001A0296"/>
    <w:rsid w:val="001A258A"/>
    <w:rsid w:val="001A7CA9"/>
    <w:rsid w:val="001B1A7A"/>
    <w:rsid w:val="001B476A"/>
    <w:rsid w:val="001B65AC"/>
    <w:rsid w:val="001C3B72"/>
    <w:rsid w:val="001C42D8"/>
    <w:rsid w:val="001C5872"/>
    <w:rsid w:val="001D2AC7"/>
    <w:rsid w:val="001F534E"/>
    <w:rsid w:val="001F5743"/>
    <w:rsid w:val="0020405D"/>
    <w:rsid w:val="002225AE"/>
    <w:rsid w:val="00234CE4"/>
    <w:rsid w:val="002378DC"/>
    <w:rsid w:val="00244C70"/>
    <w:rsid w:val="0025412C"/>
    <w:rsid w:val="00264DCF"/>
    <w:rsid w:val="00276985"/>
    <w:rsid w:val="00291B8F"/>
    <w:rsid w:val="002A2356"/>
    <w:rsid w:val="002B0299"/>
    <w:rsid w:val="002B582F"/>
    <w:rsid w:val="002B6ADA"/>
    <w:rsid w:val="002C1C7E"/>
    <w:rsid w:val="002C4B17"/>
    <w:rsid w:val="002D68A2"/>
    <w:rsid w:val="002E0041"/>
    <w:rsid w:val="002E2DEF"/>
    <w:rsid w:val="002E561E"/>
    <w:rsid w:val="002F195E"/>
    <w:rsid w:val="00304067"/>
    <w:rsid w:val="003201BE"/>
    <w:rsid w:val="00323B27"/>
    <w:rsid w:val="00325C24"/>
    <w:rsid w:val="00326A18"/>
    <w:rsid w:val="00336604"/>
    <w:rsid w:val="003366C4"/>
    <w:rsid w:val="00343638"/>
    <w:rsid w:val="00343930"/>
    <w:rsid w:val="00351379"/>
    <w:rsid w:val="003561FD"/>
    <w:rsid w:val="00356289"/>
    <w:rsid w:val="00363313"/>
    <w:rsid w:val="00374356"/>
    <w:rsid w:val="00386F9A"/>
    <w:rsid w:val="00387FBE"/>
    <w:rsid w:val="003917FA"/>
    <w:rsid w:val="003A52B8"/>
    <w:rsid w:val="003A6790"/>
    <w:rsid w:val="003B10C9"/>
    <w:rsid w:val="003B2830"/>
    <w:rsid w:val="003B6A27"/>
    <w:rsid w:val="003B70FB"/>
    <w:rsid w:val="003C5293"/>
    <w:rsid w:val="003C54CA"/>
    <w:rsid w:val="003D0FA0"/>
    <w:rsid w:val="003D50FE"/>
    <w:rsid w:val="003D6E41"/>
    <w:rsid w:val="003D7543"/>
    <w:rsid w:val="003E0614"/>
    <w:rsid w:val="003E3E7F"/>
    <w:rsid w:val="003E526C"/>
    <w:rsid w:val="003E787F"/>
    <w:rsid w:val="00401500"/>
    <w:rsid w:val="00410395"/>
    <w:rsid w:val="004116E3"/>
    <w:rsid w:val="00423B5A"/>
    <w:rsid w:val="00423D81"/>
    <w:rsid w:val="00426265"/>
    <w:rsid w:val="0043004F"/>
    <w:rsid w:val="0043202D"/>
    <w:rsid w:val="00434CF4"/>
    <w:rsid w:val="004556E9"/>
    <w:rsid w:val="0045743D"/>
    <w:rsid w:val="00476474"/>
    <w:rsid w:val="004873D8"/>
    <w:rsid w:val="00487A87"/>
    <w:rsid w:val="00490274"/>
    <w:rsid w:val="004A6967"/>
    <w:rsid w:val="004B3DBD"/>
    <w:rsid w:val="004B6A92"/>
    <w:rsid w:val="004B7F59"/>
    <w:rsid w:val="004C4109"/>
    <w:rsid w:val="004E112D"/>
    <w:rsid w:val="004F0021"/>
    <w:rsid w:val="004F336D"/>
    <w:rsid w:val="005056FE"/>
    <w:rsid w:val="0052278E"/>
    <w:rsid w:val="00524409"/>
    <w:rsid w:val="00525D5C"/>
    <w:rsid w:val="00541186"/>
    <w:rsid w:val="0054339D"/>
    <w:rsid w:val="0055234F"/>
    <w:rsid w:val="00553509"/>
    <w:rsid w:val="00562D5F"/>
    <w:rsid w:val="0056591C"/>
    <w:rsid w:val="005706D3"/>
    <w:rsid w:val="00577B78"/>
    <w:rsid w:val="00582BB6"/>
    <w:rsid w:val="005B02E4"/>
    <w:rsid w:val="005B7D84"/>
    <w:rsid w:val="005C080B"/>
    <w:rsid w:val="005C77FC"/>
    <w:rsid w:val="005D0128"/>
    <w:rsid w:val="005D2353"/>
    <w:rsid w:val="005D2C3C"/>
    <w:rsid w:val="005D32AE"/>
    <w:rsid w:val="005E16C6"/>
    <w:rsid w:val="005E18AB"/>
    <w:rsid w:val="005E5F8C"/>
    <w:rsid w:val="005E68A4"/>
    <w:rsid w:val="005F3D96"/>
    <w:rsid w:val="0060547C"/>
    <w:rsid w:val="00615478"/>
    <w:rsid w:val="0061569B"/>
    <w:rsid w:val="006173BF"/>
    <w:rsid w:val="00622D46"/>
    <w:rsid w:val="006459B1"/>
    <w:rsid w:val="00651DC9"/>
    <w:rsid w:val="00665F79"/>
    <w:rsid w:val="00666E6A"/>
    <w:rsid w:val="00672952"/>
    <w:rsid w:val="00673F31"/>
    <w:rsid w:val="006806A3"/>
    <w:rsid w:val="0068675E"/>
    <w:rsid w:val="006876C7"/>
    <w:rsid w:val="006903F6"/>
    <w:rsid w:val="00691E95"/>
    <w:rsid w:val="00693E4B"/>
    <w:rsid w:val="006B0CB2"/>
    <w:rsid w:val="006F09F4"/>
    <w:rsid w:val="006F1634"/>
    <w:rsid w:val="006F5026"/>
    <w:rsid w:val="00706E7F"/>
    <w:rsid w:val="00707DC0"/>
    <w:rsid w:val="00721679"/>
    <w:rsid w:val="007274CD"/>
    <w:rsid w:val="007303B7"/>
    <w:rsid w:val="00742D19"/>
    <w:rsid w:val="00744BA7"/>
    <w:rsid w:val="00747B80"/>
    <w:rsid w:val="00751C27"/>
    <w:rsid w:val="00757D30"/>
    <w:rsid w:val="00776585"/>
    <w:rsid w:val="007771F1"/>
    <w:rsid w:val="00777876"/>
    <w:rsid w:val="007903C3"/>
    <w:rsid w:val="007937CE"/>
    <w:rsid w:val="007976E7"/>
    <w:rsid w:val="007A5F00"/>
    <w:rsid w:val="007B28FE"/>
    <w:rsid w:val="007B6FA8"/>
    <w:rsid w:val="007B7517"/>
    <w:rsid w:val="007C1DF1"/>
    <w:rsid w:val="007C3371"/>
    <w:rsid w:val="007E1E57"/>
    <w:rsid w:val="007F137C"/>
    <w:rsid w:val="00802826"/>
    <w:rsid w:val="008044FF"/>
    <w:rsid w:val="00810289"/>
    <w:rsid w:val="00817A5F"/>
    <w:rsid w:val="00834DC2"/>
    <w:rsid w:val="00840323"/>
    <w:rsid w:val="00840AFA"/>
    <w:rsid w:val="0086427D"/>
    <w:rsid w:val="0087343A"/>
    <w:rsid w:val="00881E2F"/>
    <w:rsid w:val="00882484"/>
    <w:rsid w:val="00887669"/>
    <w:rsid w:val="008A1087"/>
    <w:rsid w:val="008A2827"/>
    <w:rsid w:val="008A6045"/>
    <w:rsid w:val="008C7BD1"/>
    <w:rsid w:val="008D7294"/>
    <w:rsid w:val="008F0361"/>
    <w:rsid w:val="008F4491"/>
    <w:rsid w:val="008F5B5F"/>
    <w:rsid w:val="00901BB5"/>
    <w:rsid w:val="009106A4"/>
    <w:rsid w:val="0092110A"/>
    <w:rsid w:val="00922BDE"/>
    <w:rsid w:val="0092686C"/>
    <w:rsid w:val="00933A42"/>
    <w:rsid w:val="00941217"/>
    <w:rsid w:val="00942493"/>
    <w:rsid w:val="009445C6"/>
    <w:rsid w:val="009556E4"/>
    <w:rsid w:val="00957F48"/>
    <w:rsid w:val="0097045B"/>
    <w:rsid w:val="00972EB4"/>
    <w:rsid w:val="00973F64"/>
    <w:rsid w:val="0097682C"/>
    <w:rsid w:val="009770BB"/>
    <w:rsid w:val="00981BD7"/>
    <w:rsid w:val="009B61D3"/>
    <w:rsid w:val="009C22AA"/>
    <w:rsid w:val="009F4F96"/>
    <w:rsid w:val="00A06B69"/>
    <w:rsid w:val="00A07F09"/>
    <w:rsid w:val="00A17A93"/>
    <w:rsid w:val="00A247EA"/>
    <w:rsid w:val="00A30E9F"/>
    <w:rsid w:val="00A334BE"/>
    <w:rsid w:val="00A373D8"/>
    <w:rsid w:val="00A401C7"/>
    <w:rsid w:val="00A44AE1"/>
    <w:rsid w:val="00A4519E"/>
    <w:rsid w:val="00A5593D"/>
    <w:rsid w:val="00A56505"/>
    <w:rsid w:val="00A56CFE"/>
    <w:rsid w:val="00A57096"/>
    <w:rsid w:val="00A61BF8"/>
    <w:rsid w:val="00A62B80"/>
    <w:rsid w:val="00A6485F"/>
    <w:rsid w:val="00A67583"/>
    <w:rsid w:val="00A74219"/>
    <w:rsid w:val="00A745C2"/>
    <w:rsid w:val="00A74CA3"/>
    <w:rsid w:val="00A878ED"/>
    <w:rsid w:val="00A93D6C"/>
    <w:rsid w:val="00AA4366"/>
    <w:rsid w:val="00AA5B54"/>
    <w:rsid w:val="00AB012E"/>
    <w:rsid w:val="00AB090E"/>
    <w:rsid w:val="00AB45BD"/>
    <w:rsid w:val="00AC1F9A"/>
    <w:rsid w:val="00AC4881"/>
    <w:rsid w:val="00AD5A0D"/>
    <w:rsid w:val="00AD747F"/>
    <w:rsid w:val="00AE6B1D"/>
    <w:rsid w:val="00AF1454"/>
    <w:rsid w:val="00AF4AFD"/>
    <w:rsid w:val="00B010A0"/>
    <w:rsid w:val="00B144B9"/>
    <w:rsid w:val="00B17631"/>
    <w:rsid w:val="00B3101B"/>
    <w:rsid w:val="00B31BDF"/>
    <w:rsid w:val="00B32B94"/>
    <w:rsid w:val="00B41DD9"/>
    <w:rsid w:val="00B565B6"/>
    <w:rsid w:val="00B571A9"/>
    <w:rsid w:val="00B61878"/>
    <w:rsid w:val="00B72DFF"/>
    <w:rsid w:val="00B75552"/>
    <w:rsid w:val="00B87325"/>
    <w:rsid w:val="00B912BC"/>
    <w:rsid w:val="00B916B2"/>
    <w:rsid w:val="00B946F8"/>
    <w:rsid w:val="00B96348"/>
    <w:rsid w:val="00BA3201"/>
    <w:rsid w:val="00BB7DCE"/>
    <w:rsid w:val="00BD0EB3"/>
    <w:rsid w:val="00BD440A"/>
    <w:rsid w:val="00BD6B5C"/>
    <w:rsid w:val="00BE46E1"/>
    <w:rsid w:val="00BE6009"/>
    <w:rsid w:val="00BE69F3"/>
    <w:rsid w:val="00BF01B9"/>
    <w:rsid w:val="00BF3673"/>
    <w:rsid w:val="00BF3DC6"/>
    <w:rsid w:val="00BF4780"/>
    <w:rsid w:val="00BF5F2D"/>
    <w:rsid w:val="00BF7F1A"/>
    <w:rsid w:val="00C06F31"/>
    <w:rsid w:val="00C1025C"/>
    <w:rsid w:val="00C10A35"/>
    <w:rsid w:val="00C205EA"/>
    <w:rsid w:val="00C21763"/>
    <w:rsid w:val="00C34143"/>
    <w:rsid w:val="00C37D42"/>
    <w:rsid w:val="00C4303E"/>
    <w:rsid w:val="00C44C20"/>
    <w:rsid w:val="00C56479"/>
    <w:rsid w:val="00C5674C"/>
    <w:rsid w:val="00C617D0"/>
    <w:rsid w:val="00C641C8"/>
    <w:rsid w:val="00C865D2"/>
    <w:rsid w:val="00C901AF"/>
    <w:rsid w:val="00CA3D96"/>
    <w:rsid w:val="00CA488E"/>
    <w:rsid w:val="00CA6670"/>
    <w:rsid w:val="00CC0801"/>
    <w:rsid w:val="00CD705F"/>
    <w:rsid w:val="00CE48D8"/>
    <w:rsid w:val="00CE5F77"/>
    <w:rsid w:val="00CF10CA"/>
    <w:rsid w:val="00CF4714"/>
    <w:rsid w:val="00D01127"/>
    <w:rsid w:val="00D021EC"/>
    <w:rsid w:val="00D10BE1"/>
    <w:rsid w:val="00D13FFB"/>
    <w:rsid w:val="00D15A4F"/>
    <w:rsid w:val="00D21F70"/>
    <w:rsid w:val="00D27FDD"/>
    <w:rsid w:val="00D30E16"/>
    <w:rsid w:val="00D32CDE"/>
    <w:rsid w:val="00D351B1"/>
    <w:rsid w:val="00D3782C"/>
    <w:rsid w:val="00D40D98"/>
    <w:rsid w:val="00D46A5D"/>
    <w:rsid w:val="00D511CB"/>
    <w:rsid w:val="00D53531"/>
    <w:rsid w:val="00D55353"/>
    <w:rsid w:val="00D62884"/>
    <w:rsid w:val="00D82BF0"/>
    <w:rsid w:val="00D85468"/>
    <w:rsid w:val="00D86CF1"/>
    <w:rsid w:val="00D8762F"/>
    <w:rsid w:val="00D941BD"/>
    <w:rsid w:val="00DA64BA"/>
    <w:rsid w:val="00DB1913"/>
    <w:rsid w:val="00DE6D39"/>
    <w:rsid w:val="00DF1FC1"/>
    <w:rsid w:val="00E0215B"/>
    <w:rsid w:val="00E076D1"/>
    <w:rsid w:val="00E21783"/>
    <w:rsid w:val="00E34EFB"/>
    <w:rsid w:val="00E36727"/>
    <w:rsid w:val="00E43EEA"/>
    <w:rsid w:val="00E45818"/>
    <w:rsid w:val="00E46E95"/>
    <w:rsid w:val="00E508CA"/>
    <w:rsid w:val="00E51CAA"/>
    <w:rsid w:val="00E5626E"/>
    <w:rsid w:val="00E6089F"/>
    <w:rsid w:val="00E709FD"/>
    <w:rsid w:val="00E741CE"/>
    <w:rsid w:val="00E747AA"/>
    <w:rsid w:val="00E75533"/>
    <w:rsid w:val="00E776C4"/>
    <w:rsid w:val="00E90531"/>
    <w:rsid w:val="00E91100"/>
    <w:rsid w:val="00EA1FE3"/>
    <w:rsid w:val="00EB150A"/>
    <w:rsid w:val="00EB3539"/>
    <w:rsid w:val="00EB537C"/>
    <w:rsid w:val="00EB7547"/>
    <w:rsid w:val="00EC0489"/>
    <w:rsid w:val="00ED0513"/>
    <w:rsid w:val="00ED17E8"/>
    <w:rsid w:val="00EF21E0"/>
    <w:rsid w:val="00F06A9D"/>
    <w:rsid w:val="00F2039D"/>
    <w:rsid w:val="00F26B30"/>
    <w:rsid w:val="00F32D27"/>
    <w:rsid w:val="00F41A34"/>
    <w:rsid w:val="00F529A7"/>
    <w:rsid w:val="00F53B6A"/>
    <w:rsid w:val="00F70177"/>
    <w:rsid w:val="00F75ABF"/>
    <w:rsid w:val="00F7605F"/>
    <w:rsid w:val="00F84C97"/>
    <w:rsid w:val="00F87807"/>
    <w:rsid w:val="00F9750C"/>
    <w:rsid w:val="00FB3157"/>
    <w:rsid w:val="00FB3284"/>
    <w:rsid w:val="00FC05EE"/>
    <w:rsid w:val="00FC34F2"/>
    <w:rsid w:val="00FD6897"/>
    <w:rsid w:val="00FE765B"/>
    <w:rsid w:val="00FF00F8"/>
    <w:rsid w:val="00FF2006"/>
    <w:rsid w:val="00FF401F"/>
    <w:rsid w:val="00FF51DE"/>
    <w:rsid w:val="01860E14"/>
    <w:rsid w:val="61634FA4"/>
    <w:rsid w:val="74A12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 w:qFormat="1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2" w:semiHidden="0" w:unhideWhenUsed="0" w:qFormat="1"/>
    <w:lsdException w:name="Body Text Indent 3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B6A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rsid w:val="00F53B6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F53B6A"/>
    <w:pPr>
      <w:keepNext/>
      <w:ind w:right="999"/>
      <w:jc w:val="center"/>
      <w:outlineLvl w:val="1"/>
    </w:pPr>
    <w:rPr>
      <w:b/>
      <w:bCs/>
      <w:sz w:val="28"/>
    </w:rPr>
  </w:style>
  <w:style w:type="paragraph" w:styleId="Ttulo3">
    <w:name w:val="heading 3"/>
    <w:basedOn w:val="Normal"/>
    <w:next w:val="Normal"/>
    <w:qFormat/>
    <w:rsid w:val="00F53B6A"/>
    <w:pPr>
      <w:keepNext/>
      <w:jc w:val="center"/>
      <w:outlineLvl w:val="2"/>
    </w:pPr>
    <w:rPr>
      <w:b/>
      <w:bCs/>
      <w:sz w:val="28"/>
    </w:rPr>
  </w:style>
  <w:style w:type="paragraph" w:styleId="Ttulo4">
    <w:name w:val="heading 4"/>
    <w:basedOn w:val="Normal"/>
    <w:next w:val="Normal"/>
    <w:link w:val="Ttulo4Char"/>
    <w:qFormat/>
    <w:rsid w:val="00F53B6A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F53B6A"/>
    <w:pPr>
      <w:keepNext/>
      <w:jc w:val="center"/>
      <w:outlineLvl w:val="4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qFormat/>
    <w:rsid w:val="00F53B6A"/>
    <w:rPr>
      <w:color w:val="0000FF"/>
      <w:u w:val="single"/>
    </w:rPr>
  </w:style>
  <w:style w:type="paragraph" w:styleId="Corpodetexto">
    <w:name w:val="Body Text"/>
    <w:basedOn w:val="Normal"/>
    <w:qFormat/>
    <w:rsid w:val="00F53B6A"/>
    <w:pPr>
      <w:jc w:val="both"/>
    </w:pPr>
    <w:rPr>
      <w:sz w:val="28"/>
    </w:rPr>
  </w:style>
  <w:style w:type="paragraph" w:styleId="Recuodecorpodetexto2">
    <w:name w:val="Body Text Indent 2"/>
    <w:basedOn w:val="Normal"/>
    <w:link w:val="Recuodecorpodetexto2Char"/>
    <w:qFormat/>
    <w:rsid w:val="00F53B6A"/>
    <w:pPr>
      <w:spacing w:after="120" w:line="480" w:lineRule="auto"/>
      <w:ind w:left="283"/>
    </w:pPr>
  </w:style>
  <w:style w:type="paragraph" w:styleId="Ttulo">
    <w:name w:val="Title"/>
    <w:basedOn w:val="Normal"/>
    <w:link w:val="TtuloChar"/>
    <w:qFormat/>
    <w:rsid w:val="00F53B6A"/>
    <w:pPr>
      <w:jc w:val="center"/>
    </w:pPr>
    <w:rPr>
      <w:rFonts w:ascii="Times New Roman" w:hAnsi="Times New Roman"/>
      <w:b/>
      <w:u w:val="single"/>
    </w:rPr>
  </w:style>
  <w:style w:type="paragraph" w:styleId="TextosemFormatao">
    <w:name w:val="Plain Text"/>
    <w:basedOn w:val="Normal"/>
    <w:link w:val="TextosemFormataoChar"/>
    <w:qFormat/>
    <w:rsid w:val="00F53B6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Cabealho">
    <w:name w:val="header"/>
    <w:basedOn w:val="Normal"/>
    <w:qFormat/>
    <w:rsid w:val="00F53B6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rsid w:val="00F53B6A"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qFormat/>
    <w:rsid w:val="00F53B6A"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qFormat/>
    <w:rsid w:val="00F53B6A"/>
    <w:rPr>
      <w:rFonts w:ascii="Segoe UI" w:hAnsi="Segoe UI" w:cs="Segoe UI"/>
      <w:sz w:val="18"/>
      <w:szCs w:val="18"/>
    </w:rPr>
  </w:style>
  <w:style w:type="paragraph" w:styleId="Commarcadores">
    <w:name w:val="List Bullet"/>
    <w:basedOn w:val="Normal"/>
    <w:qFormat/>
    <w:rsid w:val="00F53B6A"/>
    <w:pPr>
      <w:numPr>
        <w:numId w:val="1"/>
      </w:numPr>
    </w:pPr>
  </w:style>
  <w:style w:type="paragraph" w:styleId="Recuodecorpodetexto">
    <w:name w:val="Body Text Indent"/>
    <w:basedOn w:val="Normal"/>
    <w:link w:val="RecuodecorpodetextoChar"/>
    <w:qFormat/>
    <w:rsid w:val="00F53B6A"/>
    <w:pPr>
      <w:spacing w:after="120"/>
      <w:ind w:left="283"/>
    </w:pPr>
  </w:style>
  <w:style w:type="table" w:styleId="Tabelacomgrade">
    <w:name w:val="Table Grid"/>
    <w:basedOn w:val="Tabelanormal"/>
    <w:qFormat/>
    <w:rsid w:val="00F53B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Char">
    <w:name w:val="Título Char"/>
    <w:link w:val="Ttulo"/>
    <w:qFormat/>
    <w:rsid w:val="00F53B6A"/>
    <w:rPr>
      <w:b/>
      <w:sz w:val="24"/>
      <w:u w:val="single"/>
    </w:rPr>
  </w:style>
  <w:style w:type="character" w:customStyle="1" w:styleId="TextosemFormataoChar">
    <w:name w:val="Texto sem Formatação Char"/>
    <w:link w:val="TextosemFormatao"/>
    <w:qFormat/>
    <w:rsid w:val="00F53B6A"/>
    <w:rPr>
      <w:sz w:val="24"/>
      <w:szCs w:val="24"/>
    </w:rPr>
  </w:style>
  <w:style w:type="character" w:customStyle="1" w:styleId="Ttulo4Char">
    <w:name w:val="Título 4 Char"/>
    <w:link w:val="Ttulo4"/>
    <w:qFormat/>
    <w:rsid w:val="00F53B6A"/>
    <w:rPr>
      <w:b/>
      <w:bCs/>
      <w:sz w:val="28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qFormat/>
    <w:rsid w:val="00F53B6A"/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F53B6A"/>
    <w:rPr>
      <w:rFonts w:ascii="Arial" w:hAnsi="Arial"/>
      <w:sz w:val="24"/>
    </w:rPr>
  </w:style>
  <w:style w:type="paragraph" w:styleId="PargrafodaLista">
    <w:name w:val="List Paragraph"/>
    <w:basedOn w:val="Normal"/>
    <w:uiPriority w:val="34"/>
    <w:qFormat/>
    <w:rsid w:val="00F53B6A"/>
    <w:pPr>
      <w:ind w:left="720"/>
      <w:contextualSpacing/>
    </w:pPr>
  </w:style>
  <w:style w:type="character" w:customStyle="1" w:styleId="TextodebaloChar">
    <w:name w:val="Texto de balão Char"/>
    <w:basedOn w:val="Fontepargpadro"/>
    <w:link w:val="Textodebalo"/>
    <w:qFormat/>
    <w:rsid w:val="00F53B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899</Words>
  <Characters>6044</Characters>
  <Application>Microsoft Office Word</Application>
  <DocSecurity>0</DocSecurity>
  <Lines>50</Lines>
  <Paragraphs>13</Paragraphs>
  <ScaleCrop>false</ScaleCrop>
  <Company>Alexandre</Company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Vista Edition</dc:creator>
  <cp:lastModifiedBy>Usuario</cp:lastModifiedBy>
  <cp:revision>6</cp:revision>
  <cp:lastPrinted>2024-12-23T15:33:00Z</cp:lastPrinted>
  <dcterms:created xsi:type="dcterms:W3CDTF">2024-12-23T13:19:00Z</dcterms:created>
  <dcterms:modified xsi:type="dcterms:W3CDTF">2024-12-27T14:00:00Z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1046-12.2.0.19307</vt:lpwstr>
  </property>
  <property fmtid="{D5CDD505-2E9C-101B-9397-08002B2CF9AE}" pid="3" name="ICV">
    <vt:lpwstr>2C1DC2193B5645D1A3201DFC3C9A0167_13</vt:lpwstr>
  </property>
</Properties>
</file>