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000"/>
        <w:gridCol w:w="60"/>
        <w:gridCol w:w="1520"/>
        <w:gridCol w:w="1420"/>
        <w:gridCol w:w="40"/>
        <w:gridCol w:w="100"/>
        <w:gridCol w:w="1280"/>
        <w:gridCol w:w="1440"/>
        <w:gridCol w:w="40"/>
        <w:gridCol w:w="300"/>
        <w:gridCol w:w="40"/>
        <w:gridCol w:w="380"/>
        <w:gridCol w:w="200"/>
        <w:gridCol w:w="460"/>
        <w:gridCol w:w="1140"/>
        <w:gridCol w:w="40"/>
        <w:gridCol w:w="280"/>
        <w:gridCol w:w="1360"/>
        <w:gridCol w:w="40"/>
        <w:gridCol w:w="40"/>
      </w:tblGrid>
      <w:tr w:rsidR="0014372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43724" w:rsidRDefault="0014372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1620528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20528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</w:rPr>
              <w:t>BALANÇO FINANCEIRO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/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11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  <w:sz w:val="18"/>
              </w:rPr>
              <w:t>Data</w:t>
            </w:r>
            <w:r>
              <w:rPr>
                <w:rFonts w:ascii="Arial" w:eastAsia="Arial" w:hAnsi="Arial" w:cs="Arial"/>
                <w:color w:val="000000"/>
                <w:sz w:val="18"/>
              </w:rPr>
              <w:t>: 01/01/2024 até 31/12/2024</w:t>
            </w: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8"/>
              </w:rPr>
              <w:t>: 1, 2, 3</w:t>
            </w: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Exercício</w:t>
            </w:r>
            <w:r>
              <w:rPr>
                <w:rFonts w:ascii="Arial" w:eastAsia="Arial" w:hAnsi="Arial" w:cs="Arial"/>
                <w:color w:val="000000"/>
                <w:sz w:val="18"/>
              </w:rPr>
              <w:t>: 2024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108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a. Quadro Principal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INGRESSOS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Especificação</w:t>
            </w:r>
          </w:p>
        </w:tc>
        <w:tc>
          <w:tcPr>
            <w:tcW w:w="1600" w:type="dxa"/>
            <w:gridSpan w:val="2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Atual</w:t>
            </w:r>
          </w:p>
        </w:tc>
        <w:tc>
          <w:tcPr>
            <w:tcW w:w="1700" w:type="dxa"/>
            <w:gridSpan w:val="4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Receita Orçamentária (I)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29.827.723,39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26.665.795,90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Recursos Não Vinculados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20.402.584,43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16.851.552,44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Recursos Vinculados (EXCETO AO RPPS)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5.704.399,97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9.814.243,46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 xml:space="preserve">Recursos Vinculados à Educação  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1.556.044,56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1.628.608,19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Saúde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1.877.624,42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1.564.445,73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Previdência Social -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4.563.820,57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Assistência Social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206.267,78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190.331,64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Previ. Social (Exceto ao RPPS)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Demais Vinculações Decorrentes de Transferências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1.746.666,43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Demais Vinculações Legais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25.411,82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Outras Vinculações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292.384,96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1.867.037,33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Recursos Vinculados ao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3.720.738,99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Rec. Vinc. ao RPPS - Fundo em Capitalização (Plano Previdenciário)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3.720.738,99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Rec. Vinc. ao RPPS - Fundo em Repartição (Plano Financeiro)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Rec. Vinc. ao RPPS - Taxa de Administração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Transferências Financeiras Recebidas (II)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1.494.476,67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982.252,75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Recebidas para a Execução Orçamentária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1.094.476,67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831.739,96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Rec. Independentes de Execução Orçamentária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400.000,00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150.512,79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Recebidas para Aportes de recursos para o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Recebidas para Aportes de recursos para o RGPS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Rec. para o Sistema de Proteção Social dos Militares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Outras Movimentações Financeiras Recebidas (III)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Resgates de Investimentos e Aplicações Financeiras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Desbloqueios de Valores em Caixa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Recebimentos Extraorçamentários (IV)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5.109.107,47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4.737.312,03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Inscrição de Restos a Pagar Não Processados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2.731.121,18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2.592.626,65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Inscrição de Restos a Pagar Processados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345.687,76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91.072,89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Depósitos Restituíveis e Valores Vinculados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2.031.473,53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2.053.612,49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Outros Recebimentos Extraorçamentários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825,00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Outras obrigações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Demais créditos e valores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Superávit ou Déficit Acumulado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Exceções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825,00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Saldo do Exercício anterior (V)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33.983.759,46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28.844.083,91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Caixa e Equivalentes de Caixa (exceto RPPS)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9.674.499,06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7.147.848,17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Caixa e Equivalentes de Caixa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4.584,02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Depósitos Restituíveis e Valores Vinculados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Investimentos e Aplicações Temporárias a Curto Prazo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24.304.676,38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21.696.235,74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Investimentos e Aplicações Temporárias a Longo Prazo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TOTAL (VI)=(I+II+III+IV+V)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70.415.066,99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61.229.444,59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600" w:type="dxa"/>
            <w:gridSpan w:val="12"/>
            <w:tcMar>
              <w:top w:w="4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29/05/2025, Hora da emissão 10:55:37</w:t>
            </w:r>
          </w:p>
        </w:tc>
        <w:tc>
          <w:tcPr>
            <w:tcW w:w="35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 de 3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43724" w:rsidRDefault="00143724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82899470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99470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</w:rPr>
              <w:t>BALANÇO FINANCEIRO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/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1100" w:type="dxa"/>
            <w:gridSpan w:val="19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DISPÊNDIOS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Especificação</w:t>
            </w:r>
          </w:p>
        </w:tc>
        <w:tc>
          <w:tcPr>
            <w:tcW w:w="1600" w:type="dxa"/>
            <w:gridSpan w:val="2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Atual</w:t>
            </w:r>
          </w:p>
        </w:tc>
        <w:tc>
          <w:tcPr>
            <w:tcW w:w="1700" w:type="dxa"/>
            <w:gridSpan w:val="4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Despesa Orçamentária (VII)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26.129.612,73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23.070.691,30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Recursos Não Vinculados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12.551.194,04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12.070.931,64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Recursos Vinculados (EXCETO AO RPPS)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11.303.112,83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10.999.759,66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Educação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4.048.721,17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2.844.260,00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Saúde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6.280.682,39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4.594.179,44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Previdência Social -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1.953.542,37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Assistência Social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153.620,44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117.799,29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Recursos Vinculados à Previ. Social (Exceto ao RPPS)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Demais Vinculações Decorrentes de Transferências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436.765,51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Demais Vinculações Legais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118.333,32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Outras Vinculações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264.990,00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1.489.978,56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Recursos Vinculados ao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2.275.305,86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Rec. Vinc. ao RPPS - Fundo em Capitalização (Plano Previdenciário)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2.245.715,60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Rec. Vinc. ao RPPS - Fundo em Repartição (Plano Financeiro)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Rec. Vinc. ao RPPS - Taxa de Administração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29.590,26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Transferências Financeiras Concedidas (VIII)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1.494.476,67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982.252,75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Concedidas para a Execução Orçamentária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1.094.476,67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831.739,96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Conc. Independentes de Execução Orçamentária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400.000,00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150.512,79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Concedidas para Aportes de recursos para o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Concedidas para Aportes de recursos para o RGPS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Transf. Conc. para o Sistema de Proteção Social dos Militares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Outras Movimentações Financeiras (IX)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Transferências para Investimentos e Aplicações Financeiras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Bloqueios de Valores em Caixa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Pagamentos Extraorçamentários (X)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4.375.742,30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3.192.741,08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Pagamentos de Restos a Pagar Não Processados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2.260.504,29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1.122.270,24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Pagamentos de Restos a Pagar Processados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91.062,88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79.962,15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Depósitos Restituíveis e Valores Vinculados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2.024.175,13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1.990.508,69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Outros Pagamentos Extraorçamentários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Outras obrigações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Demais créditos e valores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Superávit ou Déficit Acumulado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Exceções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Saldo do Exercício Seguinte (XI)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38.415.235,29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33.983.759,46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Caixa e Equivalentes de Caixa (exceto RPPS)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12.657.514,49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9.679.083,08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Caixa e Equivalentes de Caixa RPPS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94.322,91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Depósitos Restituíveis e Valores Vinculados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Investimentos e Aplicações Temporárias a Curto Prazo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25.663.397,89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24.304.676,38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sz w:val="14"/>
              </w:rPr>
              <w:t>Investimentos e Aplicações Temporárias a Longo Prazo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8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</w:pPr>
            <w:r>
              <w:rPr>
                <w:b/>
                <w:sz w:val="14"/>
              </w:rPr>
              <w:t>TOTAL (XII)=(VII+VIII+IX+X+XI)</w:t>
            </w:r>
          </w:p>
        </w:tc>
        <w:tc>
          <w:tcPr>
            <w:tcW w:w="16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70.415.066,99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pStyle w:val="zebrado"/>
              <w:jc w:val="right"/>
            </w:pPr>
            <w:r>
              <w:rPr>
                <w:b/>
                <w:sz w:val="14"/>
              </w:rPr>
              <w:t>61.229.444,59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5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64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600" w:type="dxa"/>
            <w:gridSpan w:val="12"/>
            <w:tcMar>
              <w:top w:w="4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29/05/2025, Hora da emissão 10:55:37</w:t>
            </w:r>
          </w:p>
        </w:tc>
        <w:tc>
          <w:tcPr>
            <w:tcW w:w="35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 de 3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143724" w:rsidRDefault="00143724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5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2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91955193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551939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Arial" w:eastAsia="Arial" w:hAnsi="Arial" w:cs="Arial"/>
                <w:b/>
                <w:color w:val="000000"/>
              </w:rPr>
              <w:t>BALANÇO FINANCEIRO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30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/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8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1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5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2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b. Quadro Anexo</w:t>
            </w:r>
          </w:p>
        </w:tc>
        <w:tc>
          <w:tcPr>
            <w:tcW w:w="1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2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5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2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880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100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</w:rPr>
              <w:t>EXERCÍCIO ATUAL</w:t>
            </w:r>
          </w:p>
        </w:tc>
        <w:tc>
          <w:tcPr>
            <w:tcW w:w="4200" w:type="dxa"/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EXERCÍCIO ANTERIOR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5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2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Especificação</w:t>
            </w:r>
          </w:p>
        </w:tc>
        <w:tc>
          <w:tcPr>
            <w:tcW w:w="1420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Receita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Orçamentária (a)</w:t>
            </w:r>
          </w:p>
        </w:tc>
        <w:tc>
          <w:tcPr>
            <w:tcW w:w="140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Dedução da Receita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Orçamentária (b)</w:t>
            </w:r>
          </w:p>
        </w:tc>
        <w:tc>
          <w:tcPr>
            <w:tcW w:w="1440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 c = a - b</w:t>
            </w:r>
          </w:p>
        </w:tc>
        <w:tc>
          <w:tcPr>
            <w:tcW w:w="1420" w:type="dxa"/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Receita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Orçamentária (d)</w:t>
            </w:r>
          </w:p>
        </w:tc>
        <w:tc>
          <w:tcPr>
            <w:tcW w:w="1460" w:type="dxa"/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Dedução da Receita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Orçamentária (e)</w:t>
            </w:r>
          </w:p>
        </w:tc>
        <w:tc>
          <w:tcPr>
            <w:tcW w:w="1360" w:type="dxa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 f = d - e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Recursos Não Vinculados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23.477.240,71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3.074.656,28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20.402.584,43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19.514.427,96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2.662.875,52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16.851.552,44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Recursos Vinculados (EXCETO AO RPPS)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6.530.409,79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826.009,82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5.704.399,97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10.548.834,11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734.590,65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9.814.243,46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à Educação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2.371.262,49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815.217,93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1.556.044,56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2.363.198,84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734.590,65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1.628.608,19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à Saúde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1.877.624,42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1.877.624,42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1.564.445,73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1.564.445,73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à Previdência Social - RPPS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4.563.820,57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4.563.820,57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à Assistência Social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206.267,78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206.267,78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190.331,64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190.331,64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à Previdência Social (Exceto ao RPPS)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Demais Vinculações Decorrentes de Transferências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1.757.458,32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10.791,89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1.746.666,43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Demais Vinculações Legais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25.411,82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25.411,82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Outras Vinculações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292.384,96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292.384,96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1.867.037,33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1.867.037,33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ao RPPS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3.740.359,28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19.620,29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3.720.738,99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Rec. Vinc. ao RPPS - Fundo em Capitalização (Plano Previdenciário)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3.740.359,28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19.620,29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3.720.738,99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Rec. Vinc. ao RPPS - Fundo em Repartição (Plano Financeiro)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6"/>
              </w:rPr>
              <w:t>Rec. Vinc. ao RPPS - Taxa de Administração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0,00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58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TOTAL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33.748.009,78</w:t>
            </w:r>
          </w:p>
        </w:tc>
        <w:tc>
          <w:tcPr>
            <w:tcW w:w="140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3.920.286,39</w:t>
            </w:r>
          </w:p>
        </w:tc>
        <w:tc>
          <w:tcPr>
            <w:tcW w:w="144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29.827.723,39</w:t>
            </w:r>
          </w:p>
        </w:tc>
        <w:tc>
          <w:tcPr>
            <w:tcW w:w="1420" w:type="dxa"/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30.063.262,07</w:t>
            </w:r>
          </w:p>
        </w:tc>
        <w:tc>
          <w:tcPr>
            <w:tcW w:w="1460" w:type="dxa"/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3.397.466,17</w:t>
            </w:r>
          </w:p>
        </w:tc>
        <w:tc>
          <w:tcPr>
            <w:tcW w:w="1360" w:type="dxa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26.665.795,90</w:t>
            </w: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786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5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2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4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0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4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38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660" w:type="dxa"/>
            <w:gridSpan w:val="2"/>
          </w:tcPr>
          <w:p w:rsidR="00143724" w:rsidRDefault="0014372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143724" w:rsidRDefault="00143724">
            <w:pPr>
              <w:pStyle w:val="EMPTYCELLSTYLE"/>
            </w:pPr>
          </w:p>
        </w:tc>
        <w:tc>
          <w:tcPr>
            <w:tcW w:w="136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20" w:type="dxa"/>
          </w:tcPr>
          <w:p w:rsidR="00143724" w:rsidRDefault="00143724">
            <w:pPr>
              <w:pStyle w:val="EMPTYCELLSTYLE"/>
            </w:pP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  <w:tr w:rsidR="0014372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  <w:tc>
          <w:tcPr>
            <w:tcW w:w="7600" w:type="dxa"/>
            <w:gridSpan w:val="12"/>
            <w:tcMar>
              <w:top w:w="40" w:type="dxa"/>
              <w:left w:w="0" w:type="dxa"/>
              <w:bottom w:w="0" w:type="dxa"/>
              <w:right w:w="0" w:type="dxa"/>
            </w:tcMar>
          </w:tcPr>
          <w:p w:rsidR="00143724" w:rsidRDefault="00361CC9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29/05/2025, Hora da emissão 10:55:37</w:t>
            </w:r>
          </w:p>
        </w:tc>
        <w:tc>
          <w:tcPr>
            <w:tcW w:w="3500" w:type="dxa"/>
            <w:gridSpan w:val="7"/>
            <w:tcMar>
              <w:top w:w="40" w:type="dxa"/>
              <w:left w:w="0" w:type="dxa"/>
              <w:bottom w:w="0" w:type="dxa"/>
              <w:right w:w="0" w:type="dxa"/>
            </w:tcMar>
          </w:tcPr>
          <w:p w:rsidR="00143724" w:rsidRDefault="00361CC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3 de 3</w:t>
            </w:r>
          </w:p>
        </w:tc>
        <w:tc>
          <w:tcPr>
            <w:tcW w:w="1" w:type="dxa"/>
          </w:tcPr>
          <w:p w:rsidR="00143724" w:rsidRDefault="00143724">
            <w:pPr>
              <w:pStyle w:val="EMPTYCELLSTYLE"/>
            </w:pPr>
          </w:p>
        </w:tc>
      </w:tr>
    </w:tbl>
    <w:p w:rsidR="00361CC9" w:rsidRDefault="00361CC9"/>
    <w:sectPr w:rsidR="00361CC9" w:rsidSect="00143724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143724"/>
    <w:rsid w:val="00143724"/>
    <w:rsid w:val="00361CC9"/>
    <w:rsid w:val="006C0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143724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143724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09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1272</Words>
  <Characters>6874</Characters>
  <Application>Microsoft Office Word</Application>
  <DocSecurity>0</DocSecurity>
  <Lines>57</Lines>
  <Paragraphs>16</Paragraphs>
  <ScaleCrop>false</ScaleCrop>
  <Company>HP Inc.</Company>
  <LinksUpToDate>false</LinksUpToDate>
  <CharactersWithSpaces>8130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2025-05-29T13:56:00Z</dcterms:created>
  <dcterms:modified xsi:type="dcterms:W3CDTF">2025-05-29T13:56:00Z</dcterms:modified>
</cp:coreProperties>
</file>