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0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40"/>
      </w:tblGrid>
      <w:tr w:rsidR="00B558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558FF" w:rsidRDefault="00B558F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90486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0516376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6376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6"/>
              </w:rPr>
              <w:t>IVORA - CONSOLIDADO</w:t>
            </w: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DE GESTÃO FISCAL</w:t>
            </w: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DESPESA COM PESSOAL</w:t>
            </w: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6"/>
              </w:rPr>
              <w:t>JULHO/2023 A JUNHO/2024</w:t>
            </w: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028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RGF - ANEXO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(LRF, Art. 55, Inciso I,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4"/>
              </w:rPr>
              <w:t>Alinea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'a')</w:t>
            </w: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6040" w:type="dxa"/>
            <w:gridSpan w:val="23"/>
            <w:tcBorders>
              <w:top w:val="single" w:sz="0" w:space="0" w:color="000000"/>
              <w:bottom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 w:rsidR="00B558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0"/>
              </w:trPr>
              <w:tc>
                <w:tcPr>
                  <w:tcW w:w="3720" w:type="dxa"/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 COM PESSOAL</w:t>
                  </w:r>
                </w:p>
              </w:tc>
              <w:tc>
                <w:tcPr>
                  <w:tcW w:w="12320" w:type="dxa"/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DESPESAS EXECUTADAS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(</w:t>
                  </w:r>
                  <w:proofErr w:type="spellStart"/>
                  <w:proofErr w:type="gram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Ultimos</w:t>
                  </w:r>
                  <w:proofErr w:type="spell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 xml:space="preserve"> 12 meses)</w:t>
                  </w:r>
                </w:p>
              </w:tc>
            </w:tr>
            <w:tr w:rsidR="00B558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11440" w:type="dxa"/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LIQUIDADAS</w:t>
                  </w:r>
                </w:p>
              </w:tc>
              <w:tc>
                <w:tcPr>
                  <w:tcW w:w="880" w:type="dxa"/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INSCRITAS EM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RESTOS 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(b)</w:t>
                  </w:r>
                </w:p>
              </w:tc>
            </w:tr>
            <w:tr w:rsidR="00B558FF">
              <w:tblPrEx>
                <w:tblCellMar>
                  <w:top w:w="0" w:type="dxa"/>
                  <w:bottom w:w="0" w:type="dxa"/>
                </w:tblCellMar>
              </w:tblPrEx>
              <w:trPr>
                <w:trHeight w:val="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Julho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Agosto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Setembro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Outubro</w:t>
                  </w:r>
                </w:p>
              </w:tc>
              <w:tc>
                <w:tcPr>
                  <w:tcW w:w="8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Dezembro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Janeiro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Fevereiro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Março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Abril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Maio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Junho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TOTAL (ÚLTIMOS 12 MESES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)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(a)</w:t>
                  </w: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</w:tr>
            <w:tr w:rsidR="00B558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2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90486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Novembro</w:t>
                  </w: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</w:tr>
            <w:tr w:rsidR="00B558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372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B558FF" w:rsidRDefault="00B558FF">
                  <w:pPr>
                    <w:pStyle w:val="EMPTYCELLSTYLE"/>
                  </w:pPr>
                </w:p>
              </w:tc>
            </w:tr>
          </w:tbl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BRUTA COM PESSOAL (I)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900.980,19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933.783,41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893.384,05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911.669,46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883.894,17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1.565.114,40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778.893,24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1.070.896,14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859.652,01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1.057.451,84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1.291.286,28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964.738,76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12.111.743,95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752.942,02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785.745,24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745.347,21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763.632,62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735.857,33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1.328.508,12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1.038.545,36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10.038.532,69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618.861,62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651.400,82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610.822,75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627.998,01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617.627,96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1.055.246,20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663.140,61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686.586,03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657.935,58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905.608,36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683.785,14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8.389.170,88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134.080,40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134.344,42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134.524,46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135.634,61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118.229,37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273.261,92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239.020,09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4.330,54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230.780,82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132.937,00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112.218,18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1.649.361,81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Pessoal Inativo e Pensionistas</w:t>
            </w:r>
            <w:proofErr w:type="gramEnd"/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2.073.211,26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Aposentadorias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, Reserva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e Reformas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141.735,77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141.735,77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227.152,68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242.566,95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1.988.158,49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9.453,60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10.173,97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85.052,77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com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9"/>
              </w:rPr>
              <w:t>pessoal não executadas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orçamentariamente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DESPESAS NÃO COMPUTADAS (§ 1º do art. 19 da LRF) (II)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176.642,90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255.440,92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2.083.818,72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2.073.211,26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7.907,46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2.700,00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10.607,46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LÍQUIDA COM PESSOAL (III) = (I - 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752.942,02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785.745,24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745.347,21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763.632,62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735.857,33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1.328.508,12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602.250,34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1.035.845,36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10.027.925,23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APURAÇÃO DO CUMPRIMENTO DO LIMITE LEGAL</w:t>
            </w:r>
          </w:p>
        </w:tc>
        <w:tc>
          <w:tcPr>
            <w:tcW w:w="6160" w:type="dxa"/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58FF" w:rsidRDefault="0090486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VALOR</w:t>
            </w:r>
          </w:p>
        </w:tc>
        <w:tc>
          <w:tcPr>
            <w:tcW w:w="2640" w:type="dxa"/>
            <w:gridSpan w:val="5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% SOBRE A RCL AJUSTADA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RECEITA CORRENTE LÍQUIDA - RCL (IV)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22.718.468,02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(-) Transferências obrigatórias da União relativas às emendas individuais (art. 166-A, § 1º,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(-) Transferências obrigatórias da União relativas às emendas de bancada (art. 166, § 16,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(-) Transferências da União relativas à remuneração dos agentes comunitários de saúde e de combate às endemias (CF, art. 198, §11)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(-) Outras Deduções Constitucionais ou Legais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= RECEITA CORRENTE LÍQUIDA AJUSTADA PARA CÁLCULO DOS LIMITES DA DESPESA COM PESSOAL (V)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22.718.468,02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b/>
                <w:sz w:val="10"/>
              </w:rPr>
              <w:t>DESPESA TOTAL COM PESSOAL - DTP (VI) = (III a + III b)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b/>
                <w:sz w:val="12"/>
              </w:rPr>
              <w:t>10.029.275,84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b/>
                <w:sz w:val="12"/>
              </w:rPr>
              <w:t>44.15%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LIMITE MÁXIMO (VII) (incisos I, II e III, art. 20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13.631.080,81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60%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LIMITE PRUDENCIAL (VIII) = (0,95 x VII) (parágrafo único do art. 22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12.949.526,77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57%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</w:pPr>
            <w:r>
              <w:rPr>
                <w:sz w:val="10"/>
              </w:rPr>
              <w:t>LIMITE DE ALERTA (IX) = (0,90 x VII) (inciso II do §1º do art. 59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12.267.972,73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558FF" w:rsidRDefault="0090486C">
            <w:pPr>
              <w:pStyle w:val="zebrado"/>
              <w:jc w:val="right"/>
            </w:pPr>
            <w:r>
              <w:rPr>
                <w:sz w:val="12"/>
              </w:rPr>
              <w:t>54%</w:t>
            </w: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158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4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74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6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B558FF" w:rsidRDefault="0090486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11:14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:55</w:t>
            </w: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0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4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88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520" w:type="dxa"/>
          </w:tcPr>
          <w:p w:rsidR="00B558FF" w:rsidRDefault="00B558FF">
            <w:pPr>
              <w:pStyle w:val="EMPTYCELLSTYLE"/>
            </w:pPr>
          </w:p>
        </w:tc>
        <w:tc>
          <w:tcPr>
            <w:tcW w:w="388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B558FF" w:rsidRDefault="0090486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2</w:t>
            </w:r>
            <w:proofErr w:type="gramEnd"/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558FF" w:rsidRDefault="00B558F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600" w:type="dxa"/>
            <w:gridSpan w:val="3"/>
          </w:tcPr>
          <w:p w:rsidR="00B558FF" w:rsidRDefault="00B558FF">
            <w:pPr>
              <w:pStyle w:val="EMPTYCELLSTYLE"/>
            </w:pPr>
          </w:p>
        </w:tc>
        <w:tc>
          <w:tcPr>
            <w:tcW w:w="14440" w:type="dxa"/>
            <w:gridSpan w:val="20"/>
          </w:tcPr>
          <w:p w:rsidR="00B558FF" w:rsidRDefault="00B558FF">
            <w:pPr>
              <w:pStyle w:val="EMPTYCELLSTYLE"/>
            </w:pPr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  <w:tr w:rsidR="00B558F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8FF" w:rsidRDefault="0090486C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Câmara Municipal de Vereadores de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Ivorá</w:t>
            </w:r>
            <w:proofErr w:type="spellEnd"/>
          </w:p>
        </w:tc>
        <w:tc>
          <w:tcPr>
            <w:tcW w:w="1" w:type="dxa"/>
          </w:tcPr>
          <w:p w:rsidR="00B558FF" w:rsidRDefault="00B558FF">
            <w:pPr>
              <w:pStyle w:val="EMPTYCELLSTYLE"/>
            </w:pPr>
          </w:p>
        </w:tc>
      </w:tr>
    </w:tbl>
    <w:p w:rsidR="0090486C" w:rsidRDefault="0090486C"/>
    <w:sectPr w:rsidR="0090486C" w:rsidSect="00B558F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B558FF"/>
    <w:rsid w:val="00752669"/>
    <w:rsid w:val="0090486C"/>
    <w:rsid w:val="00B55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B558FF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B558FF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26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26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4323</Characters>
  <Application>Microsoft Office Word</Application>
  <DocSecurity>0</DocSecurity>
  <Lines>36</Lines>
  <Paragraphs>10</Paragraphs>
  <ScaleCrop>false</ScaleCrop>
  <Company>HP Inc.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2025-05-29T14:16:00Z</dcterms:created>
  <dcterms:modified xsi:type="dcterms:W3CDTF">2025-05-29T14:16:00Z</dcterms:modified>
</cp:coreProperties>
</file>