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780"/>
        <w:gridCol w:w="5420"/>
        <w:gridCol w:w="620"/>
        <w:gridCol w:w="880"/>
        <w:gridCol w:w="1600"/>
        <w:gridCol w:w="60"/>
        <w:gridCol w:w="140"/>
        <w:gridCol w:w="1600"/>
        <w:gridCol w:w="40"/>
      </w:tblGrid>
      <w:tr w:rsidR="009A031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0312" w:rsidRDefault="009A0312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591538230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1538230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PATRIMONIAL</w:t>
                  </w: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Entidade: Todas</w:t>
                  </w: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</w:tbl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a. Quadro Principal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Nota</w:t>
            </w:r>
          </w:p>
        </w:tc>
        <w:tc>
          <w:tcPr>
            <w:tcW w:w="1600" w:type="dxa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Exercício Atual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740" w:type="dxa"/>
            <w:gridSpan w:val="2"/>
            <w:tcBorders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Exercício Anterior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Ativo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61.196.707,99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45.747.084,33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Ativo Circulante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34.978.022,28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29.409.652,03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Caixa e Equivalentes de Caixa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9.679.083,08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7.147.848,17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Créditos a Curto Prazo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519.329,00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Investimento e Aplicações Temporárias a Curto Prazo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24.304.676,38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21.696.235,74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Estoques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474.933,82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565.568,12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Ativo Não Circulante Mantido para Venda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VPD Pagas Antecipadamente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Ativo Não-Circulante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26.218.685,71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16.337.432,30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Realizável a Longo Prazo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10.756.236,30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462.301,53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Investimentos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219.339,20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189.067,86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Imobilizado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15.243.110,21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15.686.062,91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Intangível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Diferido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Passivo e Patrimônio Líquido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61.196.707,99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45.747.084,33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Passivo Circulante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767.579,46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105.136,31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Obrigações Trabalhistas, Previdenciárias e Assistências  a Pagar a Curto 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672.419,18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28.847,23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Empréstimos e Financiamento a Curto Prazo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Fornecedores e Contas a Pagar a Curto Prazo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6.882,32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51.114,92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Obrigações Fiscais a Curto Prazo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Obrigações de Repartições a Outros Entes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Provisões a Curto Prazo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Demais Obrigações a Curto Prazo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88.277,96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25.174,16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Passivo Não-Circulante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53.267.273,61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30.431.377,26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Obrigações Trabalhistas, Previdenciárias e Assistências  a Pagar a Longo 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65.704,36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22.463,35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Empréstimos e Financiamento a Longo Prazo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430.837,15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677.029,82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Fornecedores e Contas a Pagar a Longo Prazo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Obrigações Fiscais a Longo Prazo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Provisões a Longo Prazo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52.770.732,10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29.731.884,09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Demais Obrigações a Longo Prazo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Resultado Diferido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Patrimônio Líquido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7.161.854,92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15.210.570,76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Patrimônio Social e Capital Social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6.131.490,60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6.131.490,60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Adiantamento para Futuro Aumento de Capital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Reservas de Capital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Ajustes de Avaliação Patrimonial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Reservas de Lucro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Demais Reservas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Resultados Acumulados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1.030.364,32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9.079.080,16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(-) Ações / Cotas em Tesouraria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116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16:10:41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 de 5</w:t>
                  </w:r>
                </w:p>
              </w:tc>
              <w:tc>
                <w:tcPr>
                  <w:tcW w:w="2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</w:tbl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0312" w:rsidRDefault="009A0312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493434746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3434746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PATRIMONIAL</w:t>
                  </w: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Entidade: Todas</w:t>
                  </w: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</w:tbl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b. Quadro dos Ativos e Passivos Financeiros e Permanentes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Nota</w:t>
            </w:r>
          </w:p>
        </w:tc>
        <w:tc>
          <w:tcPr>
            <w:tcW w:w="1600" w:type="dxa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Exercício Atual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740" w:type="dxa"/>
            <w:gridSpan w:val="2"/>
            <w:tcBorders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Exercício Anterior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Ativo (I)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61.196.707,99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45.747.084,33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Ativo Financeiro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33.983.759,46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28.844.083,91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Ativo Permanente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27.212.948,53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16.903.000,42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Passivo (II)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56.683.755,33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31.745.719,19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Passivo Financeiro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2.828.253,11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1.314.341,93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 Passivo Permanente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53.855.502,22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30.431.377,26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Saldo Patrimonial (I - II)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4.512.952,66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14.001.365,14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1066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16:10:41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 de 5</w:t>
                  </w:r>
                </w:p>
              </w:tc>
              <w:tc>
                <w:tcPr>
                  <w:tcW w:w="2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</w:tbl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0312" w:rsidRDefault="009A0312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1816822496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6822496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PATRIMONIAL</w:t>
                  </w: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Entidade: Todas</w:t>
                  </w: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</w:tbl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c. Quadro das Contas de Compensação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Nota</w:t>
            </w:r>
          </w:p>
        </w:tc>
        <w:tc>
          <w:tcPr>
            <w:tcW w:w="1600" w:type="dxa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Exercício Atual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740" w:type="dxa"/>
            <w:gridSpan w:val="2"/>
            <w:tcBorders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Exercício Anterior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Atos Potenciais Ativos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60.021,23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271,69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Garantias e Contragarantias recebidas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60.021,23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271,69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Direitos Conveniados e outros instrumentos congêneres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Direitos Contratuais 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Outros atos potenciais ativos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Atos Potenciais Passivo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6.095.114,69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3.537.098,85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Garantias e Contragarantias Concedidas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Obrigações Conveniadas e outros instrumentos congêneres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Obrigações Contratuais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6.095.114,69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3.537.098,85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   Outros atos potenciais passivos</w:t>
            </w: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1012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20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62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16:10:41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3 de 5</w:t>
                  </w:r>
                </w:p>
              </w:tc>
              <w:tc>
                <w:tcPr>
                  <w:tcW w:w="2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</w:tbl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0312" w:rsidRDefault="009A0312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7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4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478443492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8443492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PATRIMONIAL</w:t>
                  </w: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Entidade: Todas</w:t>
                  </w: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</w:tbl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d.Quadro do Superávit / Déficit Financeiro 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Destinação de Recurso</w:t>
            </w:r>
          </w:p>
        </w:tc>
        <w:tc>
          <w:tcPr>
            <w:tcW w:w="880" w:type="dxa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Nota</w:t>
            </w:r>
          </w:p>
        </w:tc>
        <w:tc>
          <w:tcPr>
            <w:tcW w:w="16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Exercício Atual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740" w:type="dxa"/>
            <w:gridSpan w:val="2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Exercício Anterior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1.457.493,89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2.330.103,91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2.209.407,09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1.355.082,15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31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FUNDEB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32.951,91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25.082,21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146.015,67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139.629,80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50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R P P S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24.309.260,40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21.698.982,20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1001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SAL.EDUC/FEDERAL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21.264,18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28.645,96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1005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PNAEC/PNAEP-PNAEF MERENDA ESCOLAR-FNDE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87,29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4.932,44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1006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FMA-FUNDO MUNIC AGRICULTURA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3.615,19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3.281,42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34.519,45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36.943,09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1011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TRANSP ESCOLAR - PEATE - ESTADUAL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5.053,10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1024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PDDE - PROG. DINHEIRO DIRETO NA ESCOLA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9.195,31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5.695,74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1025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PNATE - PROG. NAC. APOIO A TRANSP.ESCOL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6.626,92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22.770,64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1034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FMDCA- FUNDO MUN. DIREITOS CRIANÇA ADOLE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1.429,45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1.297,47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20.805,10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17.791,57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1074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CAD BOLSA FAMILIA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105.739,66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70.282,61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1080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P A I F - PROGRAMA ATEND. INT. FAMIL.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57.249,37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66.625,59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1099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FEAS - FUNDO ESTADUAL ASSISTENCIA SOCIAL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33.503,60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39.545,69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1110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FMAS / IGD / SUAS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18.441,14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19.382,39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1125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FNDE/MANUT EDUC INFANTIL/APOIO A CRECHES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305,13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278,43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1130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FMAS/SCFV - SERV CONV FORT VINCULOS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42.579,90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21.029,10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1145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RECURSO ASSIST. SOCIAL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6.738,33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1146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- RECURSOS LIVRES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-11.813,08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1150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CESSÃO ONEROSA - PRE-SAL- LEI N 13885/19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32.167,32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20.330,80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1154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Cota parte Comp. Financ. Rec. Minerais - CFEM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12.411,59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6.989,24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1156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1156 REC. DE CONV. UINIAO - CENTRO DE ACOLHIMENTO TURISTICO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540.416,98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1157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FUNDO MUNICIPAL DE MEIO AMBIENTE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16.723,82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10.585,30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1158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TRANSF. ESTADUAL CONVENIO FPE - 1628/2021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27.048,61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142.091,54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1159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PSB - CALAMIDADE PUBLICA PORTARIA 751/2022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6.022,01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5.486,81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1160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PRESERVANDO A HISTÓRIA, TRANSFORMANDO VIDAS - ANTONIO 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9.641,29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1161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TRANSF. CONVENIO FPE N 1758/2022 - POÇO ARTESIANO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10.233,04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67.249,38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1162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PAVIMENTAÇÃO ESTRADA ELISEU DIDONET - CONVÊNIO 918133/2021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14.337,57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1164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CONVENIO COM ESTADO -SEC. AGRICULTURA - MICROAÇÚDES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13.049,96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107.587,05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1165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PROGRAMA MELHORES AMIGOS - FPE 4749/2022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2.616,13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1166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CONTRATO REPASSE 914438/2021 - MTUR/CAIXA - CENTRO TURISTA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17.299,23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1167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PROCAD - RESOLUÇÃO 01/2023 MDAS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12.888,55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1168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TRANSF. FUNDO NACIONAL DE CULTURA - LEI 195/2022 - OUTRAS AREAS - 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12.503,19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1169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TRANSF. FUNDO NACIONAL DE CULTURA - LEI 195/2022 - AUDIOVISUAL 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30.865,49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1171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EMENDA PARLAMENTAR 19860001 - MINISTÉRIO DA ECONOMIA - 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204.383,55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1172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ESCOLA EM TEMPO INTEGRAL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17.091,05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4002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ADQ. COM REC. DA SAUDE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107.529,09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41,76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4011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INCENTIVO ATENCAO BASICA / ESTADUAL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654.684,77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479.222,50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4050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FARM BASICA/ESTADUAL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40.662,02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33.646,73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4090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4090 4090 - PSF - ESTADUAL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350.964,42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288.211,84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4160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Primeira Infância Melhor - PIM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1.319,07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4170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SAMU / UPA - URGENCIAS - REMOÇÃO PAC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50.609,39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4190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VIGIL EPIDEMIOLOGICA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15.932,03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4.591,32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4293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REDE BEM CUIDAR - EQUIPAMENTOS ODONTOLOGICOS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58.176,75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52.679,12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16:10:41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4 de 5</w:t>
                  </w:r>
                </w:p>
              </w:tc>
              <w:tc>
                <w:tcPr>
                  <w:tcW w:w="2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</w:tbl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0312" w:rsidRDefault="009A0312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7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4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2098663187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8663187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PATRIMONIAL</w:t>
                  </w: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Entidade: Todas</w:t>
                  </w: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9A0312" w:rsidRDefault="009A0312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</w:tbl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d.Quadro do Superávit / Déficit Financeiro 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Destinação de Recurso</w:t>
            </w:r>
          </w:p>
        </w:tc>
        <w:tc>
          <w:tcPr>
            <w:tcW w:w="880" w:type="dxa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Nota</w:t>
            </w:r>
          </w:p>
        </w:tc>
        <w:tc>
          <w:tcPr>
            <w:tcW w:w="16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Exercício Atual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740" w:type="dxa"/>
            <w:gridSpan w:val="2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Exercício Anterior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4294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REFORMA/AMPLIAÇÃO UBS PORTARIA SES 864/2023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222.757,39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4500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ATENCAO BASICA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38.022,01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230.726,47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4502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VIGILANCIA EM SAUDE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39.246,36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2.530,31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4503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ASSISTENCIA FARMACEUTICA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101.033,37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81.757,77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4509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 - GESTÃO DO SUS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29.286,46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17.779,18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4511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CUSTEIO-OUTROS PROGR. FINANC.TRANSF. FUN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8.917,61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25.165,84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4520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4520 4520 PSF / FEDERAL-SAÚDE FAMILIA/ESCOLA/HOMEM - PSE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5.362,76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4.795,53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4931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FNS - FUNDO NACIONAL DE SAUDE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705,54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640,40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8001</w:t>
            </w:r>
          </w:p>
        </w:tc>
        <w:tc>
          <w:tcPr>
            <w:tcW w:w="6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0312" w:rsidRDefault="00664B6B">
            <w:r>
              <w:rPr>
                <w:rFonts w:ascii="SansSerif" w:eastAsia="SansSerif" w:hAnsi="SansSerif" w:cs="SansSerif"/>
                <w:color w:val="000000"/>
                <w:sz w:val="16"/>
              </w:rPr>
              <w:t>EXTRAOR LIVRE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379,61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Superávit/Déficit do Exercício</w:t>
            </w: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31.155.506,35</w:t>
            </w: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:rsidR="009A0312" w:rsidRDefault="00664B6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27.529.741,98</w:t>
            </w: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1036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7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40" w:type="dxa"/>
            <w:gridSpan w:val="2"/>
          </w:tcPr>
          <w:p w:rsidR="009A0312" w:rsidRDefault="009A0312">
            <w:pPr>
              <w:pStyle w:val="EMPTYCELLSTYLE"/>
            </w:pPr>
          </w:p>
        </w:tc>
        <w:tc>
          <w:tcPr>
            <w:tcW w:w="88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6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4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600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  <w:tr w:rsidR="009A0312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9A0312">
                  <w:pPr>
                    <w:pStyle w:val="EMPTYCELLSTYLE"/>
                  </w:pPr>
                </w:p>
              </w:tc>
            </w:tr>
            <w:tr w:rsidR="009A0312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16:10:41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9A0312" w:rsidRDefault="00664B6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5 de 5</w:t>
                  </w:r>
                </w:p>
              </w:tc>
              <w:tc>
                <w:tcPr>
                  <w:tcW w:w="20" w:type="dxa"/>
                </w:tcPr>
                <w:p w:rsidR="009A0312" w:rsidRDefault="009A0312">
                  <w:pPr>
                    <w:pStyle w:val="EMPTYCELLSTYLE"/>
                  </w:pPr>
                </w:p>
              </w:tc>
            </w:tr>
          </w:tbl>
          <w:p w:rsidR="009A0312" w:rsidRDefault="009A0312">
            <w:pPr>
              <w:pStyle w:val="EMPTYCELLSTYLE"/>
            </w:pPr>
          </w:p>
        </w:tc>
        <w:tc>
          <w:tcPr>
            <w:tcW w:w="1" w:type="dxa"/>
          </w:tcPr>
          <w:p w:rsidR="009A0312" w:rsidRDefault="009A0312">
            <w:pPr>
              <w:pStyle w:val="EMPTYCELLSTYLE"/>
            </w:pPr>
          </w:p>
        </w:tc>
      </w:tr>
    </w:tbl>
    <w:p w:rsidR="00664B6B" w:rsidRDefault="00664B6B"/>
    <w:sectPr w:rsidR="00664B6B" w:rsidSect="009A0312"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9A0312"/>
    <w:rsid w:val="00410F1A"/>
    <w:rsid w:val="00664B6B"/>
    <w:rsid w:val="009A0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9A0312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0F1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0F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1446</Words>
  <Characters>7810</Characters>
  <Application>Microsoft Office Word</Application>
  <DocSecurity>0</DocSecurity>
  <Lines>65</Lines>
  <Paragraphs>18</Paragraphs>
  <ScaleCrop>false</ScaleCrop>
  <Company>HP Inc.</Company>
  <LinksUpToDate>false</LinksUpToDate>
  <CharactersWithSpaces>9238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2025-05-29T19:11:00Z</dcterms:created>
  <dcterms:modified xsi:type="dcterms:W3CDTF">2025-05-29T19:11:00Z</dcterms:modified>
</cp:coreProperties>
</file>