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 
<Relationship Id="rId2" Type="http://schemas.openxmlformats.org/officeDocument/2006/relationships/extended-properties" Target="docProps/app.xml"/>
<Relationship Id="rId3" Type="http://schemas.openxmlformats.org/package/2006/relationships/metadata/core-properties" Target="docProps/core.xml"/>
</Relationships> 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1"/>
        <w:gridCol w:w="1000"/>
        <w:gridCol w:w="60"/>
        <w:gridCol w:w="3060"/>
        <w:gridCol w:w="880"/>
        <w:gridCol w:w="1820"/>
        <w:gridCol w:w="360"/>
        <w:gridCol w:w="40"/>
        <w:gridCol w:w="380"/>
        <w:gridCol w:w="100"/>
        <w:gridCol w:w="1400"/>
        <w:gridCol w:w="200"/>
        <w:gridCol w:w="60"/>
        <w:gridCol w:w="140"/>
        <w:gridCol w:w="1600"/>
        <w:gridCol w:w="1"/>
      </w:tblGrid>
      <w:tr>
        <w:trPr>
          <w:trHeight w:hRule="exact" w:val="20"/>
        </w:trPr>
        <w:tc>
          <w:tcPr>
     </w:tcPr>
          <w:p>
            <w:pPr>
              <w:pStyle w:val="EMPTY_CELL_STYLE"/>
            </w:pPr>
            <w:bookmarkStart w:id="0" w:name="JR_PAGE_ANCHOR_0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685140978" name="Picture">
</wp:docPr>
                  <a:graphic>
                    <a:graphicData uri="http://schemas.openxmlformats.org/drawingml/2006/picture">
                      <pic:pic>
                        <pic:nvPicPr>
                          <pic:cNvPr id="685140978" name="Picture"/>
                          <pic:cNvPicPr/>
                        </pic:nvPicPr>
                        <pic:blipFill>
                          <a:blip r:embed="img_0_0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Balanço Patrimonial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Entidade</w:t>
            </w:r>
            <w:r>
              <w:rPr>
                <w:rFonts w:ascii="Arial" w:hAnsi="Arial" w:eastAsia="Arial" w:cs="Arial"/>
                <w:color w:val="000000"/>
                <w:sz w:val="18"/>
              </w:rPr>
              <w:t xml:space="preserve">: 1, 2, 3</w:t>
              <w:br/>
            </w: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Mês referência</w:t>
            </w:r>
            <w:r>
              <w:rPr>
                <w:rFonts w:ascii="Arial" w:hAnsi="Arial" w:eastAsia="Arial" w:cs="Arial"/>
                <w:color w:val="000000"/>
                <w:sz w:val="18"/>
              </w:rPr>
              <w:t xml:space="preserve">: 12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Exercício: 2025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  <w:b w:val="true"/>
              </w:rPr>
              <w:t xml:space="preserve">IPC 04 - 01/2020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Nota</w:t>
            </w:r>
          </w:p>
        </w:tc>
        <w:tc>
          <w:tcPr>
            <w:gridSpan w:val="2"/>
            <w:tcBorders>
              <w:bottom w:val="single" w:sz="8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Atual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bottom w:val="single" w:sz="8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Anterior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Ativo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77.561.747,54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67.896.144,81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Ativo Circulante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41.582.791,43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38.788.549,88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Caixa e Equivalentes de Caixa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12.207.019,93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12.751.837,40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Créditos a Curto Prazo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228.765,84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Investimento e Aplicações Temporárias a Curto Prazo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28.311.087,89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25.663.397,89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Estoques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835.917,77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373.314,59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Ativo Não Circulante Mantido para Venda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VPD Pagas Antecipadamente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Ativo Não-Circulante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35.978.956,11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29.107.594,93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Realizável a Longo Prazo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12.253.979,72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10.700.514,31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Investimentos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170.782,24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185.827,22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Imobilizado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23.554.194,15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18.221.253,40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Intangível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Diferido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Passivo e Patrimônio Líquido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77.561.747,54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67.896.144,81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Passivo Circulante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198.324,01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465.737,87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Obrigações Trabalhistas, Previdenciárias e Assistências  a Pagar a Curto Prazo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70.841,12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93.377,27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 Empréstimos e Financiamento a Curto Prazo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Fornecedores e Contas a Pagar a Curto Prazo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25.477,39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276.784,24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Obrigações Fiscais a Curto Prazo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 Obrigações de Repartições a Outros Entes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 Provisões a Curto Prazo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 Demais Obrigações a Curto Prazo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102.005,50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95.576,36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Passivo Não-Circulante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58.968.556,77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55.330.897,75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81.295,28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restart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Empréstimos e Financiamento a Longo Prazo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184.644,49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continue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Fornecedores e Contas a Pagar a Longo Prazo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Obrigações Fiscais a Longo Prazo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Provisões a Longo Prazo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58.887.261,49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55.146.253,26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Demais Obrigações a Longo Prazo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Resultado Diferido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Patrimônio Líquido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18.394.866,76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12.099.509,19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 Patrimônio Social e Capital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6.131.490,60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6.131.490,60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 Adiantamento para Futuro Aumento de Capital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 Reservas de Capital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 Ajustes de Avaliação Patrimonial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 Reservas de Lucro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 Demais Reservas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 Resultados Acumulados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12.263.376,16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5.968.018,59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 (-) Ações / Cotas em Tesouraria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1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8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28/05/2026, Hora da emissão 14:28:55</w:t>
            </w: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1 de 4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000"/>
        <w:gridCol w:w="60"/>
        <w:gridCol w:w="3060"/>
        <w:gridCol w:w="2700"/>
        <w:gridCol w:w="360"/>
        <w:gridCol w:w="40"/>
        <w:gridCol w:w="380"/>
        <w:gridCol w:w="100"/>
        <w:gridCol w:w="1380"/>
        <w:gridCol w:w="220"/>
        <w:gridCol w:w="60"/>
        <w:gridCol w:w="140"/>
        <w:gridCol w:w="1580"/>
        <w:gridCol w:w="20"/>
        <w:gridCol w:w="1"/>
      </w:tblGrid>
      <w:tr>
        <w:trPr>
          <w:trHeight w:hRule="exact" w:val="20"/>
        </w:trPr>
        <w:tc>
          <w:tcPr>
     </w:tcPr>
          <w:p>
            <w:pPr>
              <w:pStyle w:val="EMPTY_CELL_STYLE"/>
              <w:pageBreakBefore/>
            </w:pPr>
            <w:bookmarkStart w:id="1" w:name="JR_PAGE_ANCHOR_0_2"/>
            <w:bookmarkEnd w:id="1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1198513658" name="Picture">
</wp:docPr>
                  <a:graphic>
                    <a:graphicData uri="http://schemas.openxmlformats.org/drawingml/2006/picture">
                      <pic:pic>
                        <pic:nvPicPr>
                          <pic:cNvPr id="1198513658" name="Picture"/>
                          <pic:cNvPicPr/>
                        </pic:nvPicPr>
                        <pic:blipFill>
                          <a:blip r:embed="img_0_1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Balanço Patrimonial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8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8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Exercício: 2025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13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b. Quadro dos Ativos e Passivos Financeiros e Permanentes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Nota</w:t>
            </w:r>
          </w:p>
        </w:tc>
        <w:tc>
          <w:tcPr>
            <w:gridSpan w:val="2"/>
            <w:tcBorders>
              <w:bottom w:val="single" w:sz="8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Atual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bottom w:val="single" w:sz="8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Anterior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Ativo (I)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77.561.747,54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67.896.144,81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 Ativo Financeiro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40.518.107,82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38.415.235,29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 Ativo Permanente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37.043.639,72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29.480.909,52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Passivo (II)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 Passivo Financeiro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1.627.604,30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3.451.824,59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 Passivo Permanente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58.968.556,77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55.330.897,75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Saldo Patrimonial (I - II)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16.965.586,47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9.113.422,47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1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28/05/2026, Hora da emissão 14:28:55</w:t>
            </w:r>
          </w:p>
        </w:tc>
        <w:tc>
          <w:tcPr>
            <w:gridSpan w:val="7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2 de 4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000"/>
        <w:gridCol w:w="60"/>
        <w:gridCol w:w="3060"/>
        <w:gridCol w:w="2700"/>
        <w:gridCol w:w="360"/>
        <w:gridCol w:w="40"/>
        <w:gridCol w:w="380"/>
        <w:gridCol w:w="100"/>
        <w:gridCol w:w="1400"/>
        <w:gridCol w:w="200"/>
        <w:gridCol w:w="60"/>
        <w:gridCol w:w="140"/>
        <w:gridCol w:w="1580"/>
        <w:gridCol w:w="20"/>
        <w:gridCol w:w="1"/>
      </w:tblGrid>
      <w:tr>
        <w:trPr>
          <w:trHeight w:hRule="exact" w:val="20"/>
        </w:trPr>
        <w:tc>
          <w:tcPr>
     </w:tcPr>
          <w:p>
            <w:pPr>
              <w:pStyle w:val="EMPTY_CELL_STYLE"/>
              <w:pageBreakBefore/>
            </w:pPr>
            <w:bookmarkStart w:id="2" w:name="JR_PAGE_ANCHOR_0_3"/>
            <w:bookmarkEnd w:id="2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1654139727" name="Picture">
</wp:docPr>
                  <a:graphic>
                    <a:graphicData uri="http://schemas.openxmlformats.org/drawingml/2006/picture">
                      <pic:pic>
                        <pic:nvPicPr>
                          <pic:cNvPr id="1654139727" name="Picture"/>
                          <pic:cNvPicPr/>
                        </pic:nvPicPr>
                        <pic:blipFill>
                          <a:blip r:embed="img_0_2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Balanço Patrimonial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8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8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Exercício: 2025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13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c. Quadro das Contas de Compensação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Nota</w:t>
            </w:r>
          </w:p>
        </w:tc>
        <w:tc>
          <w:tcPr>
            <w:gridSpan w:val="2"/>
            <w:tcBorders>
              <w:bottom w:val="single" w:sz="8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Atual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bottom w:val="single" w:sz="8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Anterior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Atos Potenciais Ativos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130.749,49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98.870,17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Garantias e Contragarantias recebidas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130.749,49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98.870,17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Direitos Conveniados e outros instrumentos congêneres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Direitos Contratuais 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Outros atos potenciais ativos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Atos Potenciais Passivo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9.538.193,38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9.382.110,59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Garantias e Contragarantias Concedidas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Obrigações Conveniadas e outros instrumentos congêneres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73.320,00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Obrigações Contratuais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9.538.193,38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9.308.790,59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Outros atos potenciais passivos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7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28/05/2026, Hora da emissão 14:28:55</w:t>
            </w:r>
          </w:p>
        </w:tc>
        <w:tc>
          <w:tcPr>
            <w:gridSpan w:val="7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3 de 4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780"/>
        <w:gridCol w:w="220"/>
        <w:gridCol w:w="60"/>
        <w:gridCol w:w="3060"/>
        <w:gridCol w:w="2680"/>
        <w:gridCol w:w="20"/>
        <w:gridCol w:w="360"/>
        <w:gridCol w:w="40"/>
        <w:gridCol w:w="380"/>
        <w:gridCol w:w="100"/>
        <w:gridCol w:w="1400"/>
        <w:gridCol w:w="200"/>
        <w:gridCol w:w="60"/>
        <w:gridCol w:w="140"/>
        <w:gridCol w:w="1600"/>
        <w:gridCol w:w="1"/>
      </w:tblGrid>
      <w:tr>
        <w:trPr>
          <w:trHeight w:hRule="exact" w:val="20"/>
        </w:trPr>
        <w:tc>
          <w:tcPr>
     </w:tcPr>
          <w:p>
            <w:pPr>
              <w:pStyle w:val="EMPTY_CELL_STYLE"/>
              <w:pageBreakBefore/>
            </w:pPr>
            <w:bookmarkStart w:id="3" w:name="JR_PAGE_ANCHOR_0_4"/>
            <w:bookmarkEnd w:id="3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344222740" name="Picture">
</wp:docPr>
                  <a:graphic>
                    <a:graphicData uri="http://schemas.openxmlformats.org/drawingml/2006/picture">
                      <pic:pic>
                        <pic:nvPicPr>
                          <pic:cNvPr id="344222740" name="Picture"/>
                          <pic:cNvPicPr/>
                        </pic:nvPicPr>
                        <pic:blipFill>
                          <a:blip r:embed="img_0_3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Balanço Patrimonial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Exercício: 2025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Arial" w:hAnsi="Arial" w:eastAsia="Arial" w:cs="Arial"/>
                <w:color w:val="000000"/>
                <w:sz w:val="16"/>
                <w:b w:val="true"/>
              </w:rPr>
              <w:t xml:space="preserve">Nota</w:t>
            </w:r>
          </w:p>
        </w:tc>
        <w:tc>
          <w:tcPr>
            <w:gridSpan w:val="2"/>
            <w:tcBorders>
              <w:bottom w:val="single" w:sz="8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  <w:b w:val="true"/>
              </w:rPr>
              <w:t xml:space="preserve">Exercício Atual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bottom w:val="single" w:sz="8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  <w:b w:val="true"/>
              </w:rPr>
              <w:t xml:space="preserve">Exercício Anterior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500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Recursos não Vinculados de Impostos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1.841.006,53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1.826.914,21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501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3.819.152,67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3.588.407,00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503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Apoio financeiro da União em decorrência de estado de calamidade pública.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389.318,07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427.789,30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540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Transferências do FUNDEB - Impostos e Transferências de Impostos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71.673,39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131.017,33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546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Transferências do FUNDEB - Complementação da União - ETI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11.779,24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551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Transferências de Recursos do FNDE referentes ao Programa Dinheiro Direto na 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228,91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5.425,98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552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Transferências de Recursos do FNDE referentes ao Programa Nacional de 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27,61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24,65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553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Transferências de Recursos do FNDE Referentes ao Programa Nacional de Apoio 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378,47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1.096,54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569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Outras Transferências de Recursos do FNDE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116.914,69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-306.167,10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599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Outros Recursos Vinculados à Educação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6.031,87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600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Transferências Fundo a Fundo de Recursos do SUS provenientes do Governo 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459.679,68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298.577,94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601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Transferências Fundo a Fundo de Recursos do SUS provenientes do Governo 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437.282,62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180.066,17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605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Assistência financeira da União destinada à complementação ao pagamento dos 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2.130,87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133,97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621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Transferências Fundo a Fundo de Recursos do SUS provenientes do Governo 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544.203,86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953.425,28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632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Transferências do Estado referentes a Convênios e Instrumentos Congêneres 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117.837,97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660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Transferência de Recursos do Fundo Nacional de Assistência Social - FNAS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128.072,80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76.332,66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661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Transferência de Recursos dos Fundos Estaduais de Assistência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34.104,71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665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Transferências de Convênios e Instrumentos Congêneres vinculados à Assistência 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78.783,53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26.262,28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669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Outros Recursos Vinculados à Assistência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44.220,71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220.610,04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700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Outras Transferências de Convênios ou Instrumentos Congêneres da União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182.723,62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513.616,05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701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Outras Transferências de Convênios ou Instrumentos Congêneres dos Estados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103.121,03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706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Transferência Especial da União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4.011,68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277.462,37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710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Transferência Especial dos Estados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23.534,76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826.020,95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720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Transferências da União Referentes às participações na exploração de Petróleo e 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2.001.780,39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750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Recursos da Contribuição de Intervenção no Domínio Econômico - CIDE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40.165,01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28.797,03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755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Recursos de Alienação de Bens/Ativos - Administração Direta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7.314,88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759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Recursos Vinculados a Fundos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1.710,40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1.542,99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800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Recursos Vinculados ao RPPS - Fundo em Capitalização (Plano Previdenciário)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28.320.682,43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25.755.518,53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802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Recursos Vinculados ao RPPS - Taxa de Administração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200.822,50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869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Outros Recursos Extraorçamentários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2.294,89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2.054,90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899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Outros Recursos Vinculados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9.949,64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18.045,72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  <w:b w:val="true"/>
              </w:rPr>
              <w:t xml:space="preserve">Superávit/Déficit do Exercício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  <w:b w:val="true"/>
              </w:rPr>
              <w:t xml:space="preserve">38.890.503,52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  <w:b w:val="true"/>
              </w:rPr>
              <w:t xml:space="preserve">34.963.410,70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6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28/05/2026, Hora da emissão 14:28:55</w:t>
            </w: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4 de 4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sectPr>
      <w:pgSz w:w="11900" w:h="16840" w:orient="portrait"/>
      <w:pgMar w:top="400" w:right="400" w:bottom="40" w:left="400" w:header="0" w:footer="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rFonts w:ascii="SansSerif" w:hAnsi="SansSerif" w:eastAsia="SansSerif" w:cs="SansSerif"/>
      <w:color w:val="000000"/>
      <w:sz w:val="1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 <Relationship Id="rId2" Type="http://schemas.openxmlformats.org/officeDocument/2006/relationships/settings" Target="settings.xml"/>
 <Relationship Id="img_0_0_0.png" Type="http://schemas.openxmlformats.org/officeDocument/2006/relationships/image" Target="media/img_0_0_0.png"/>
 <Relationship Id="img_0_1_0.png" Type="http://schemas.openxmlformats.org/officeDocument/2006/relationships/image" Target="media/img_0_1_0.png"/>
 <Relationship Id="img_0_2_0.png" Type="http://schemas.openxmlformats.org/officeDocument/2006/relationships/image" Target="media/img_0_2_0.png"/>
 <Relationship Id="img_0_3_0.png" Type="http://schemas.openxmlformats.org/officeDocument/2006/relationships/image" Target="media/img_0_3_0.png"/>
</Relationships>

</file>

<file path=docProps/app.xml><?xml version="1.0" encoding="utf-8"?>
<Properties xmlns="http://schemas.openxmlformats.org/officeDocument/2006/extended-properties">
  <Application>JasperReports Library version 6.5.1</Applicat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</coreProperties>
</file>